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BE" w:rsidRPr="00CF7C9F" w:rsidRDefault="00DB68BE" w:rsidP="00DB68B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F7C9F">
        <w:rPr>
          <w:b/>
          <w:sz w:val="28"/>
          <w:szCs w:val="28"/>
        </w:rPr>
        <w:t>PELANTIKAN PEJABAT PENGAWAS DPPKBKPS PASKA 6 (ENAM)</w:t>
      </w:r>
    </w:p>
    <w:p w:rsidR="00F9476C" w:rsidRPr="00CF7C9F" w:rsidRDefault="00DB68BE" w:rsidP="00DB68BE">
      <w:pPr>
        <w:spacing w:after="0" w:line="240" w:lineRule="auto"/>
        <w:jc w:val="center"/>
        <w:rPr>
          <w:b/>
          <w:sz w:val="28"/>
          <w:szCs w:val="28"/>
        </w:rPr>
      </w:pPr>
      <w:r w:rsidRPr="00CF7C9F">
        <w:rPr>
          <w:b/>
          <w:sz w:val="28"/>
          <w:szCs w:val="28"/>
        </w:rPr>
        <w:t>BULAN PERTAMA LINGKUP PEMERINTAH PROVINSI</w:t>
      </w:r>
    </w:p>
    <w:p w:rsidR="00266018" w:rsidRDefault="00266018" w:rsidP="00DB68BE">
      <w:pPr>
        <w:spacing w:after="0" w:line="240" w:lineRule="auto"/>
        <w:jc w:val="center"/>
        <w:rPr>
          <w:b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266018" w:rsidTr="004336B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047"/>
              <w:gridCol w:w="213"/>
              <w:gridCol w:w="3260"/>
            </w:tblGrid>
            <w:tr w:rsidR="009A3CA6" w:rsidTr="00832A4F">
              <w:trPr>
                <w:trHeight w:val="2735"/>
              </w:trPr>
              <w:tc>
                <w:tcPr>
                  <w:tcW w:w="3261" w:type="dxa"/>
                  <w:vMerge w:val="restart"/>
                </w:tcPr>
                <w:p w:rsidR="009A3CA6" w:rsidRPr="003A2813" w:rsidRDefault="009A3CA6" w:rsidP="00266018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3A2813">
                    <w:rPr>
                      <w:sz w:val="20"/>
                      <w:szCs w:val="20"/>
                    </w:rPr>
                    <w:t xml:space="preserve">           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Sesuai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dengan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arahan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Gubernur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Sumatera Barat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untuk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melakukan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evaluasi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paska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6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pengisian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SKPD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sejalan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dengan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adanya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salah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satu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eselon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4 yang pension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tanggal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1 Mei 2017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lalu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DPPKBKPS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merupakan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Dinas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Pertama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Lingkup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Pemprov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Sumbar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melakukan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es</w:t>
                  </w:r>
                  <w:r w:rsidR="00941290" w:rsidRPr="003A2813">
                    <w:rPr>
                      <w:sz w:val="20"/>
                      <w:szCs w:val="20"/>
                    </w:rPr>
                    <w:t>elon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4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untuk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pengisian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mutasi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tanggal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3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Juli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2017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lalu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bertepatan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dengan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hari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pertama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masuk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kantor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setelah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libur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Idul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Fitri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>.</w:t>
                  </w:r>
                </w:p>
                <w:p w:rsidR="009A3CA6" w:rsidRPr="003A2813" w:rsidRDefault="009A3CA6" w:rsidP="00266018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3A2813">
                    <w:rPr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ini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disamping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untuk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mengisi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1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jabatan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es</w:t>
                  </w:r>
                  <w:r w:rsidR="00941290" w:rsidRPr="003A2813">
                    <w:rPr>
                      <w:sz w:val="20"/>
                      <w:szCs w:val="20"/>
                    </w:rPr>
                    <w:t>elon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4 yang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kosong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akibat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lama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Marlis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juga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memutasikan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7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lain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dalam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rangka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penyesuaian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potensi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masing-masing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dengan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substansi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uraian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tugas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dalam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6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bulan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pertama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ini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sudah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terlihat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beberapa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kelemahan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harus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cepat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di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evaluasi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dicarikan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41290" w:rsidRPr="003A2813">
                    <w:rPr>
                      <w:sz w:val="20"/>
                      <w:szCs w:val="20"/>
                    </w:rPr>
                    <w:t>solusinya</w:t>
                  </w:r>
                  <w:proofErr w:type="spellEnd"/>
                  <w:r w:rsidR="00941290" w:rsidRPr="003A2813">
                    <w:rPr>
                      <w:sz w:val="20"/>
                      <w:szCs w:val="20"/>
                    </w:rPr>
                    <w:t>.</w:t>
                  </w:r>
                </w:p>
                <w:p w:rsidR="009A3CA6" w:rsidRPr="00CF7C9F" w:rsidRDefault="00941290" w:rsidP="003A2813">
                  <w:pPr>
                    <w:ind w:left="-108"/>
                    <w:jc w:val="both"/>
                    <w:rPr>
                      <w:b/>
                    </w:rPr>
                  </w:pPr>
                  <w:r w:rsidRPr="003A2813">
                    <w:rPr>
                      <w:sz w:val="20"/>
                      <w:szCs w:val="20"/>
                    </w:rPr>
                    <w:t xml:space="preserve">         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eselon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4 yang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diangkat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adalah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Syarifudin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SH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sebagai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Pemberdayaan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Ketahanan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Keluarga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Bidang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KB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Kesejahteraan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Keluarga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, Yang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bersangkutan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berasal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dari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pelaksana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bidang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sama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sementara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7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lainnya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dimutasi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sz w:val="20"/>
                      <w:szCs w:val="20"/>
                    </w:rPr>
                    <w:t>yaitu</w:t>
                  </w:r>
                  <w:proofErr w:type="spellEnd"/>
                  <w:r w:rsidRPr="003A2813">
                    <w:rPr>
                      <w:sz w:val="20"/>
                      <w:szCs w:val="20"/>
                    </w:rPr>
                    <w:t>: a)</w:t>
                  </w:r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Adek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Putra, SAP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jabatan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lama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Monitoring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Evaluasi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data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Bidang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Pengelola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Informasi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Administrasi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Penduduk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dan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Pemanfaatan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Data,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menduduki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jabatan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baru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Bina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Aparatur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Pendaftaran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Penduduk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B15B4F" w:rsidRPr="003A2813">
                    <w:rPr>
                      <w:sz w:val="20"/>
                      <w:szCs w:val="20"/>
                    </w:rPr>
                    <w:t>Bidang</w:t>
                  </w:r>
                  <w:proofErr w:type="spellEnd"/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Fasilitasi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Pelayanan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Administrasi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Kependudukan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. b) </w:t>
                  </w:r>
                  <w:r w:rsidR="00B15B4F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Indasari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S.Kom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jabatan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lama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Bina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Aparatur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Pendaftaran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Penduduk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pada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Bidang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Fasilitasi</w:t>
                  </w:r>
                  <w:proofErr w:type="spellEnd"/>
                  <w:r w:rsidR="002E68F8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E68F8" w:rsidRPr="003A2813">
                    <w:rPr>
                      <w:sz w:val="20"/>
                      <w:szCs w:val="20"/>
                    </w:rPr>
                    <w:t>Pela</w:t>
                  </w:r>
                  <w:r w:rsidR="00F86B99" w:rsidRPr="003A2813">
                    <w:rPr>
                      <w:sz w:val="20"/>
                      <w:szCs w:val="20"/>
                    </w:rPr>
                    <w:t>yanan</w:t>
                  </w:r>
                  <w:proofErr w:type="spellEnd"/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86B99" w:rsidRPr="003A2813">
                    <w:rPr>
                      <w:sz w:val="20"/>
                      <w:szCs w:val="20"/>
                    </w:rPr>
                    <w:t>Administrasi</w:t>
                  </w:r>
                  <w:proofErr w:type="spellEnd"/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86B99" w:rsidRPr="003A2813">
                    <w:rPr>
                      <w:sz w:val="20"/>
                      <w:szCs w:val="20"/>
                    </w:rPr>
                    <w:t>Kependu</w:t>
                  </w:r>
                  <w:r w:rsidR="00A04AF8" w:rsidRPr="003A2813">
                    <w:rPr>
                      <w:sz w:val="20"/>
                      <w:szCs w:val="20"/>
                    </w:rPr>
                    <w:t>-</w:t>
                  </w:r>
                  <w:r w:rsidR="00F86B99" w:rsidRPr="003A2813">
                    <w:rPr>
                      <w:sz w:val="20"/>
                      <w:szCs w:val="20"/>
                    </w:rPr>
                    <w:t>dukan</w:t>
                  </w:r>
                  <w:proofErr w:type="spellEnd"/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r w:rsidR="00A04AF8" w:rsidRPr="003A281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F86B99" w:rsidRPr="003A2813">
                    <w:rPr>
                      <w:sz w:val="20"/>
                      <w:szCs w:val="20"/>
                    </w:rPr>
                    <w:t>mutasi</w:t>
                  </w:r>
                  <w:proofErr w:type="spellEnd"/>
                  <w:r w:rsidR="00A04AF8" w:rsidRPr="003A2813">
                    <w:rPr>
                      <w:sz w:val="20"/>
                      <w:szCs w:val="20"/>
                    </w:rPr>
                    <w:t xml:space="preserve">  </w:t>
                  </w:r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86B99" w:rsidRPr="003A2813">
                    <w:rPr>
                      <w:sz w:val="20"/>
                      <w:szCs w:val="20"/>
                    </w:rPr>
                    <w:t>ke</w:t>
                  </w:r>
                  <w:proofErr w:type="spellEnd"/>
                  <w:r w:rsidR="00A04AF8" w:rsidRPr="003A2813">
                    <w:rPr>
                      <w:sz w:val="20"/>
                      <w:szCs w:val="20"/>
                    </w:rPr>
                    <w:t xml:space="preserve">  </w:t>
                  </w:r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86B99" w:rsidRPr="003A2813">
                    <w:rPr>
                      <w:sz w:val="20"/>
                      <w:szCs w:val="20"/>
                    </w:rPr>
                    <w:t>jabatan</w:t>
                  </w:r>
                  <w:proofErr w:type="spellEnd"/>
                  <w:r w:rsidR="00F86B99" w:rsidRPr="003A2813">
                    <w:rPr>
                      <w:sz w:val="20"/>
                      <w:szCs w:val="20"/>
                    </w:rPr>
                    <w:t xml:space="preserve"> </w:t>
                  </w:r>
                  <w:r w:rsidR="00A04AF8" w:rsidRPr="003A281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A04AF8" w:rsidRPr="003A2813">
                    <w:rPr>
                      <w:sz w:val="20"/>
                      <w:szCs w:val="20"/>
                    </w:rPr>
                    <w:t>Kasi</w:t>
                  </w:r>
                  <w:proofErr w:type="spellEnd"/>
                  <w:r w:rsidR="003A2813"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Monitoring, Evaluasi dan Dokumentasi pada Bidang Fasiitas Pelayanan Administrasi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Kependuduk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an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c)</w:t>
                  </w:r>
                  <w:r w:rsidR="003A2813" w:rsidRPr="003A2813">
                    <w:rPr>
                      <w:rFonts w:cstheme="minorHAnsi"/>
                      <w:b/>
                      <w:sz w:val="20"/>
                      <w:szCs w:val="20"/>
                      <w:lang w:val="id-ID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Sefrizal, S.Sos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dari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jabatan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lama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Monitoring, Evaluasi dan Dokumentasi pada Bidang Fasilitas Pelayanan Administrasi Kependuduk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an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Kasi Bina Aparatur Pencatatan Sipil </w:t>
                  </w:r>
                  <w:r w:rsid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pada Bidang Fasilitas Pelayanan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Administrasi Kependuduk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>-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an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 w:rsid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d)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Nini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Afriani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SE,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M.Ikom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dari</w:t>
                  </w:r>
                  <w:proofErr w:type="spellEnd"/>
                  <w:r w:rsid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>
                    <w:rPr>
                      <w:rFonts w:cstheme="minorHAnsi"/>
                      <w:sz w:val="20"/>
                      <w:szCs w:val="20"/>
                    </w:rPr>
                    <w:t>kasi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Kerjasama 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="005A6BE4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dan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="005A6BE4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Inovasi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  </w:t>
                  </w:r>
                  <w:r w:rsidR="005A6BE4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Pelayanan</w:t>
                  </w:r>
                  <w:r w:rsidR="00CF7C9F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pada Bidang Pengelolaan</w:t>
                  </w:r>
                  <w:r w:rsidR="00CF7C9F">
                    <w:rPr>
                      <w:rFonts w:cstheme="minorHAnsi"/>
                      <w:sz w:val="20"/>
                      <w:szCs w:val="20"/>
                    </w:rPr>
                    <w:t xml:space="preserve">    </w:t>
                  </w:r>
                  <w:r w:rsidR="00CF7C9F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 xml:space="preserve"> Info</w:t>
                  </w:r>
                  <w:proofErr w:type="spellStart"/>
                  <w:r w:rsidR="00CF7C9F">
                    <w:rPr>
                      <w:rFonts w:cstheme="minorHAnsi"/>
                      <w:sz w:val="20"/>
                      <w:szCs w:val="20"/>
                    </w:rPr>
                    <w:t>masi</w:t>
                  </w:r>
                  <w:proofErr w:type="spellEnd"/>
                </w:p>
              </w:tc>
              <w:tc>
                <w:tcPr>
                  <w:tcW w:w="3260" w:type="dxa"/>
                  <w:gridSpan w:val="2"/>
                </w:tcPr>
                <w:p w:rsidR="009A3CA6" w:rsidRDefault="009A3CA6" w:rsidP="00C101C7">
                  <w:pPr>
                    <w:ind w:left="-99"/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21B427F9" wp14:editId="176E3681">
                        <wp:extent cx="2085975" cy="1685925"/>
                        <wp:effectExtent l="0" t="0" r="9525" b="9525"/>
                        <wp:docPr id="1" name="Picture 1" descr="D:\New folder\pindah oppo\foto\IMG-20170703-WA002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New folder\pindah oppo\foto\IMG-20170703-WA00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5975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</w:tcPr>
                <w:p w:rsidR="009A3CA6" w:rsidRDefault="009A3CA6" w:rsidP="00C101C7">
                  <w:pPr>
                    <w:ind w:left="-125"/>
                    <w:jc w:val="righ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w:drawing>
                      <wp:inline distT="0" distB="0" distL="0" distR="0" wp14:anchorId="7A2DC26F" wp14:editId="488918C8">
                        <wp:extent cx="1962150" cy="1685925"/>
                        <wp:effectExtent l="0" t="0" r="0" b="9525"/>
                        <wp:docPr id="2" name="Picture 2" descr="D:\New folder\pindah oppo\foto\IMG-20170703-WA0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New folder\pindah oppo\foto\IMG-20170703-WA0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3CA6" w:rsidTr="00832A4F">
              <w:tc>
                <w:tcPr>
                  <w:tcW w:w="3261" w:type="dxa"/>
                  <w:vMerge/>
                </w:tcPr>
                <w:p w:rsidR="009A3CA6" w:rsidRDefault="009A3CA6" w:rsidP="00266018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6520" w:type="dxa"/>
                  <w:gridSpan w:val="3"/>
                </w:tcPr>
                <w:p w:rsidR="005A6BE4" w:rsidRDefault="009A3CA6" w:rsidP="005A6BE4">
                  <w:pPr>
                    <w:ind w:left="-125" w:right="-108"/>
                    <w:jc w:val="center"/>
                    <w:rPr>
                      <w:noProof/>
                      <w:sz w:val="16"/>
                      <w:szCs w:val="16"/>
                    </w:rPr>
                  </w:pPr>
                  <w:r w:rsidRPr="004336B9">
                    <w:rPr>
                      <w:noProof/>
                      <w:sz w:val="16"/>
                      <w:szCs w:val="16"/>
                    </w:rPr>
                    <w:t xml:space="preserve">Pelantikan pejabat pengawas (eselon IV) oleh Kepala Dinas Penegendalian Penduduk, KB, Kependudukan dan Pencatatan Sipil (DPPKBKPS) pada tanggal </w:t>
                  </w:r>
                  <w:r>
                    <w:rPr>
                      <w:noProof/>
                      <w:sz w:val="16"/>
                      <w:szCs w:val="16"/>
                    </w:rPr>
                    <w:t>3</w:t>
                  </w:r>
                  <w:r w:rsidRPr="004336B9">
                    <w:rPr>
                      <w:noProof/>
                      <w:sz w:val="16"/>
                      <w:szCs w:val="16"/>
                    </w:rPr>
                    <w:t xml:space="preserve"> Juli 2017</w:t>
                  </w:r>
                </w:p>
                <w:p w:rsidR="00CF7C9F" w:rsidRPr="004336B9" w:rsidRDefault="00CF7C9F" w:rsidP="005A6BE4">
                  <w:pPr>
                    <w:ind w:left="-125" w:right="-108"/>
                    <w:jc w:val="center"/>
                    <w:rPr>
                      <w:noProof/>
                      <w:sz w:val="16"/>
                      <w:szCs w:val="16"/>
                    </w:rPr>
                  </w:pPr>
                </w:p>
              </w:tc>
            </w:tr>
            <w:tr w:rsidR="009A3CA6" w:rsidTr="00832A4F">
              <w:tc>
                <w:tcPr>
                  <w:tcW w:w="3261" w:type="dxa"/>
                  <w:vMerge/>
                </w:tcPr>
                <w:p w:rsidR="009A3CA6" w:rsidRDefault="009A3CA6" w:rsidP="00266018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047" w:type="dxa"/>
                </w:tcPr>
                <w:p w:rsidR="003A2813" w:rsidRPr="003A2813" w:rsidRDefault="00BD4F0F" w:rsidP="003A2813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Adm Penduduk dan Pemanfaatan data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Monitoring dan Evaluasi Data pada Bidang Pengelolaan Info Adm Penduduk dan Pemanfaatan data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e)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Deni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Lesmana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Darusamin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ST,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dari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jabatan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lama </w:t>
                  </w: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Bina Kuantitas Penduduk pada Bidang Pengendalian Penduduk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Kerjasama dan Inovasi Pelayanan pada Bidang Pengelolaan Info Adm Penduduk dan Pemanfaatan data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f)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Okniwati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SE, MM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dari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advokasi Pergerakan dan Kelembagaan pada Bidang KB dan Kesejahteraan Keluarga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Bina Kuantitas Penduduk pada Bidang Pengendalian Penduduk</w:t>
                  </w: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noProof/>
                      <w:sz w:val="20"/>
                      <w:szCs w:val="20"/>
                    </w:rPr>
                    <w:t xml:space="preserve">g)Lisa Sri Dwiyana, S.Sos dari jabatan lama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Pemberdayaan Ketahanan Keluarga pada Bidang KB dan Kesejahteraan Keluarga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  <w:lang w:val="id-ID"/>
                    </w:rPr>
                    <w:t>Kasi advokasi Pergerakan dan Kelembagaan pada Bidang KB dan Kesejahteraan Keluarga</w:t>
                  </w:r>
                  <w:r w:rsidR="003A2813" w:rsidRPr="003A281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3A2813" w:rsidRPr="003A2813" w:rsidRDefault="003A2813" w:rsidP="005A6BE4">
                  <w:pPr>
                    <w:ind w:left="-37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         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ini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seharusnya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dapat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dilakukan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lebih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awal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namun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karena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aturan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lex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spesialis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bagi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terkait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Dukcapil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harus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melalui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dikeluarkan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SKnya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oleh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Kementerian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Dalam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Negeri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cq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Ditjen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A2813">
                    <w:rPr>
                      <w:rFonts w:cstheme="minorHAnsi"/>
                      <w:sz w:val="20"/>
                      <w:szCs w:val="20"/>
                    </w:rPr>
                    <w:t>Dukcapil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tahapan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prosesnya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memerlukan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berbagai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dokumen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klasifikasi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cermat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maka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terundur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lebih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kuranh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bulan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9A3CA6" w:rsidRPr="003A2813" w:rsidRDefault="003A2813" w:rsidP="005A6BE4">
                  <w:pPr>
                    <w:ind w:left="-125"/>
                    <w:jc w:val="both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  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Dalam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acara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tegas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disampaikan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oleh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Kadis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PPKBKPS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bahwa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promosi</w:t>
                  </w:r>
                  <w:proofErr w:type="spellEnd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5A6BE4"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="005A6BE4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>mutasi</w:t>
                  </w:r>
                  <w:proofErr w:type="spellEnd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>ini</w:t>
                  </w:r>
                  <w:proofErr w:type="spellEnd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>adalah</w:t>
                  </w:r>
                  <w:proofErr w:type="spellEnd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>arahan</w:t>
                  </w:r>
                  <w:proofErr w:type="spellEnd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="00CF7C9F">
                    <w:rPr>
                      <w:rFonts w:cstheme="minorHAns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CF7C9F" w:rsidRPr="003A2813">
                    <w:rPr>
                      <w:rFonts w:cstheme="minorHAnsi"/>
                      <w:sz w:val="20"/>
                      <w:szCs w:val="20"/>
                    </w:rPr>
                    <w:t>Gubernur</w:t>
                  </w:r>
                  <w:proofErr w:type="spellEnd"/>
                </w:p>
              </w:tc>
              <w:tc>
                <w:tcPr>
                  <w:tcW w:w="3473" w:type="dxa"/>
                  <w:gridSpan w:val="2"/>
                </w:tcPr>
                <w:p w:rsidR="005F6723" w:rsidRPr="003A2813" w:rsidRDefault="005F6723" w:rsidP="003A2813">
                  <w:pPr>
                    <w:ind w:right="175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Sumatera Barat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untuk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terus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menerus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melakukan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evaluasi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kompetensi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dilingkungan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Pemprov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Sumatera Barat. Dan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nyata-nyata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mempunyai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Kinerja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A2813">
                    <w:rPr>
                      <w:rFonts w:cstheme="minorHAnsi"/>
                      <w:sz w:val="20"/>
                      <w:szCs w:val="20"/>
                    </w:rPr>
                    <w:t>rendah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tidak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dapat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memberi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kontribusi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positif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bagi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pencapaian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Kinerja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OPD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dapat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diganti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malah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dapat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di non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jobkan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sesuai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aturan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berlaku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5F6723" w:rsidRDefault="005F6723" w:rsidP="005F6723">
                  <w:pPr>
                    <w:ind w:left="-37" w:right="175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        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Paska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Pelantikan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diharapkan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baik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baru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dilantik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maupun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lainnya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di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Lingkup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DPPKBKPS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untuk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terus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meningkatkan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kompetensi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diri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cepat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memahami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tugas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fungsi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sebagai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2813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Pr="003A2813">
                    <w:rPr>
                      <w:rFonts w:cstheme="minorHAnsi"/>
                      <w:sz w:val="20"/>
                      <w:szCs w:val="20"/>
                    </w:rPr>
                    <w:t xml:space="preserve"> di SKPD</w:t>
                  </w:r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baru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mampu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memahami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aturan-aturan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terkini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sangat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intens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perubahannya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mampu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berkoordinasi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internal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maupun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eksternal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baik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bagi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>tugas</w:t>
                  </w:r>
                  <w:proofErr w:type="spellEnd"/>
                  <w:r w:rsidR="006353C7" w:rsidRPr="003A2813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fungsi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Dinas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maupun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bagi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masa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depan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itu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F62F1">
                    <w:rPr>
                      <w:rFonts w:cstheme="minorHAnsi"/>
                      <w:sz w:val="20"/>
                      <w:szCs w:val="20"/>
                    </w:rPr>
                    <w:t>sendir</w:t>
                  </w:r>
                  <w:proofErr w:type="spellEnd"/>
                  <w:r w:rsidR="001F62F1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:rsidR="001F62F1" w:rsidRPr="003A2813" w:rsidRDefault="001F62F1" w:rsidP="005F6723">
                  <w:pPr>
                    <w:ind w:left="-37" w:right="175"/>
                    <w:jc w:val="both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       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Tantangan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terbesar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DPPKBKPS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tahun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2018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mendatang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adalah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adanya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keharusan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menurut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draft PP yang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segera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akan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difinalkan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Kemendagri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untuk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menjadi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Dinas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mandiri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mengurus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Dukcapil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sehingga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besar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kemungkinan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akan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dipisahkan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lagi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antara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urusan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Adminduk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dengan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urusan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Pengendalian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Penduduk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KB.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Tantangan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kedua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adalah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meningkatnya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kualitas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kuantitas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program,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kegiatan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anggaran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karena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sebagai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SKPD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baru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disadari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bahwa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penyusunan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anggaran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2017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ditahun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2016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tentunya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belum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maksimal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karena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disusun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oleh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pejabat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SKPD lama yang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juga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memiliki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masalah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penyusunan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organisasi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20"/>
                      <w:szCs w:val="20"/>
                    </w:rPr>
                    <w:t>masing-masing</w:t>
                  </w:r>
                  <w:proofErr w:type="spellEnd"/>
                </w:p>
              </w:tc>
            </w:tr>
          </w:tbl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  <w:p w:rsidR="00266018" w:rsidRDefault="00266018" w:rsidP="00DB68BE">
            <w:pPr>
              <w:jc w:val="center"/>
              <w:rPr>
                <w:b/>
              </w:rPr>
            </w:pPr>
          </w:p>
        </w:tc>
      </w:tr>
    </w:tbl>
    <w:p w:rsidR="00266018" w:rsidRDefault="00266018" w:rsidP="00DB68BE">
      <w:pPr>
        <w:spacing w:after="0" w:line="240" w:lineRule="auto"/>
        <w:jc w:val="center"/>
        <w:rPr>
          <w:b/>
        </w:rPr>
      </w:pPr>
    </w:p>
    <w:p w:rsidR="00DB68BE" w:rsidRDefault="00DB68BE" w:rsidP="009B1FEF">
      <w:pPr>
        <w:spacing w:after="0" w:line="240" w:lineRule="auto"/>
        <w:jc w:val="both"/>
        <w:rPr>
          <w:b/>
        </w:rPr>
      </w:pPr>
    </w:p>
    <w:p w:rsidR="00DB68BE" w:rsidRDefault="00DB68BE" w:rsidP="00DB68BE">
      <w:pPr>
        <w:spacing w:after="0" w:line="240" w:lineRule="auto"/>
        <w:jc w:val="center"/>
        <w:rPr>
          <w:b/>
        </w:rPr>
      </w:pPr>
    </w:p>
    <w:p w:rsidR="00DB68BE" w:rsidRDefault="00DB68BE" w:rsidP="00DB68BE">
      <w:pPr>
        <w:spacing w:after="0" w:line="240" w:lineRule="auto"/>
        <w:jc w:val="center"/>
        <w:rPr>
          <w:b/>
        </w:rPr>
      </w:pPr>
    </w:p>
    <w:p w:rsidR="00DB68BE" w:rsidRPr="00DB68BE" w:rsidRDefault="00DB68BE" w:rsidP="00DB68BE">
      <w:pPr>
        <w:spacing w:after="0" w:line="240" w:lineRule="auto"/>
        <w:jc w:val="center"/>
        <w:rPr>
          <w:b/>
        </w:rPr>
      </w:pPr>
    </w:p>
    <w:sectPr w:rsidR="00DB68BE" w:rsidRPr="00DB68BE" w:rsidSect="00CF7C9F">
      <w:pgSz w:w="12242" w:h="20163" w:code="5"/>
      <w:pgMar w:top="1134" w:right="1077" w:bottom="113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BE"/>
    <w:rsid w:val="001F62F1"/>
    <w:rsid w:val="00266018"/>
    <w:rsid w:val="002E52A8"/>
    <w:rsid w:val="002E68F8"/>
    <w:rsid w:val="003A2813"/>
    <w:rsid w:val="004336B9"/>
    <w:rsid w:val="005A6BE4"/>
    <w:rsid w:val="005F6723"/>
    <w:rsid w:val="006353C7"/>
    <w:rsid w:val="00832A4F"/>
    <w:rsid w:val="00941290"/>
    <w:rsid w:val="00963BE1"/>
    <w:rsid w:val="009A3CA6"/>
    <w:rsid w:val="009B1FEF"/>
    <w:rsid w:val="00A04AF8"/>
    <w:rsid w:val="00B15B4F"/>
    <w:rsid w:val="00BD4F0F"/>
    <w:rsid w:val="00C101C7"/>
    <w:rsid w:val="00CF7C9F"/>
    <w:rsid w:val="00DB68BE"/>
    <w:rsid w:val="00F86B99"/>
    <w:rsid w:val="00F9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F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2017-07-17T09:31:00Z</cp:lastPrinted>
  <dcterms:created xsi:type="dcterms:W3CDTF">2017-07-17T09:35:00Z</dcterms:created>
  <dcterms:modified xsi:type="dcterms:W3CDTF">2017-07-17T09:41:00Z</dcterms:modified>
</cp:coreProperties>
</file>