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ahoma" w:hAnsi="Tahoma" w:cs="Tahoma"/>
          <w:b/>
          <w:sz w:val="22"/>
          <w:szCs w:val="22"/>
        </w:rPr>
      </w:pPr>
      <w:bookmarkStart w:id="0" w:name="_GoBack"/>
      <w:bookmarkEnd w:id="0"/>
      <w:r>
        <w:rPr>
          <w:rFonts w:hint="default" w:ascii="Tahoma" w:hAnsi="Tahoma" w:cs="Tahoma"/>
          <w:b/>
          <w:sz w:val="22"/>
          <w:szCs w:val="22"/>
        </w:rPr>
        <w:t>PROFIL</w:t>
      </w:r>
    </w:p>
    <w:p>
      <w:pPr>
        <w:jc w:val="center"/>
        <w:rPr>
          <w:rFonts w:hint="default" w:ascii="Tahoma" w:hAnsi="Tahoma" w:cs="Tahoma"/>
          <w:b/>
          <w:sz w:val="22"/>
          <w:szCs w:val="22"/>
        </w:rPr>
      </w:pPr>
    </w:p>
    <w:p>
      <w:pPr>
        <w:spacing w:line="240" w:lineRule="auto"/>
        <w:ind w:firstLine="851"/>
        <w:rPr>
          <w:rFonts w:hint="default" w:ascii="Tahoma" w:hAnsi="Tahoma" w:eastAsia="Calibri" w:cs="Tahoma"/>
          <w:sz w:val="22"/>
          <w:szCs w:val="22"/>
          <w:lang w:val="zh-CN"/>
        </w:rPr>
      </w:pPr>
      <w:r>
        <w:rPr>
          <w:rFonts w:hint="default" w:ascii="Tahoma" w:hAnsi="Tahoma" w:eastAsia="Calibri" w:cs="Tahoma"/>
          <w:sz w:val="22"/>
          <w:szCs w:val="22"/>
        </w:rPr>
        <w:t>Biro Administrasi Pengadaan dan Pengelolaan Barang Milik Daerah</w:t>
      </w:r>
      <w:r>
        <w:rPr>
          <w:rFonts w:hint="default" w:ascii="Tahoma" w:hAnsi="Tahoma" w:eastAsia="Calibri" w:cs="Tahoma"/>
          <w:sz w:val="22"/>
          <w:szCs w:val="22"/>
          <w:lang w:val="zh-CN"/>
        </w:rPr>
        <w:t xml:space="preserve"> sebelumnya bernama Biro Pengelolaan Aset Daerah</w:t>
      </w:r>
      <w:r>
        <w:rPr>
          <w:rFonts w:hint="default" w:ascii="Tahoma" w:hAnsi="Tahoma" w:eastAsia="Calibri" w:cs="Tahoma"/>
          <w:sz w:val="22"/>
          <w:szCs w:val="22"/>
        </w:rPr>
        <w:t xml:space="preserve"> terbentuk pada tahun 2012 sesuai dengan Peraturan Daerah Provinsi Sumatera Barat Nomor 11 Tahun 2011 tentang Perubahan Atas Peraturan Daerah Provinsi Sumatera Barat Nomor 2 Tahun 2008 tentang Pembentukan Organisasi dan Tata Kerja Sekretariat Daerah dan Sekretariat Dewan Perwakilan Rakyat Daerah Provinsi Sumatera Barat.  Mengingat Biro Administrasi Pengadaan dan Pengelolaan Barang Milik Daerah berdiri pada tahun 2012 dengan nama Biro Pengelolaan Aset Daerah</w:t>
      </w:r>
      <w:r>
        <w:rPr>
          <w:rFonts w:hint="default" w:ascii="Tahoma" w:hAnsi="Tahoma" w:eastAsia="Calibri" w:cs="Tahoma"/>
          <w:sz w:val="22"/>
          <w:szCs w:val="22"/>
          <w:lang w:val="zh-CN"/>
        </w:rPr>
        <w:t>.</w:t>
      </w:r>
    </w:p>
    <w:p>
      <w:pPr>
        <w:pStyle w:val="9"/>
        <w:spacing w:before="120" w:line="240" w:lineRule="auto"/>
        <w:ind w:firstLine="720"/>
        <w:jc w:val="both"/>
        <w:rPr>
          <w:rFonts w:hint="default" w:ascii="Tahoma" w:hAnsi="Tahoma" w:cs="Tahoma"/>
          <w:sz w:val="22"/>
          <w:szCs w:val="22"/>
        </w:rPr>
      </w:pPr>
      <w:r>
        <w:rPr>
          <w:rFonts w:hint="default" w:ascii="Tahoma" w:hAnsi="Tahoma" w:cs="Tahoma"/>
          <w:sz w:val="22"/>
          <w:szCs w:val="22"/>
          <w:lang w:val="zh-CN"/>
        </w:rPr>
        <w:t>B</w:t>
      </w:r>
      <w:r>
        <w:rPr>
          <w:rFonts w:hint="default" w:ascii="Tahoma" w:hAnsi="Tahoma" w:cs="Tahoma"/>
          <w:sz w:val="22"/>
          <w:szCs w:val="22"/>
        </w:rPr>
        <w:t xml:space="preserve">iro Administrasi Pengadaan dan Pengelolaan Barang Milik Daerah dibentuk </w:t>
      </w:r>
      <w:r>
        <w:rPr>
          <w:rFonts w:hint="default" w:ascii="Tahoma" w:hAnsi="Tahoma" w:cs="Tahoma"/>
          <w:sz w:val="22"/>
          <w:szCs w:val="22"/>
          <w:lang w:val="en-US"/>
        </w:rPr>
        <w:t xml:space="preserve">sesuai </w:t>
      </w:r>
      <w:r>
        <w:rPr>
          <w:rFonts w:hint="default" w:ascii="Tahoma" w:hAnsi="Tahoma" w:cs="Tahoma"/>
          <w:sz w:val="22"/>
          <w:szCs w:val="22"/>
        </w:rPr>
        <w:t xml:space="preserve">ketentuan Peraturan Pemerintah Nomor 18 Tahun 2016 tentang Perangkat Daerah. Peraturan Pemerintah tersebut kemudian ditindaklanjuti dengan Peraturan Daerah </w:t>
      </w:r>
      <w:r>
        <w:rPr>
          <w:rFonts w:hint="default" w:ascii="Tahoma" w:hAnsi="Tahoma" w:cs="Tahoma"/>
          <w:color w:val="auto"/>
          <w:sz w:val="22"/>
          <w:szCs w:val="22"/>
        </w:rPr>
        <w:t xml:space="preserve">Provinsi Sumatera Barat Nomor 8 Tahun 2016 tentang </w:t>
      </w:r>
      <w:r>
        <w:rPr>
          <w:rFonts w:hint="default" w:ascii="Tahoma" w:hAnsi="Tahoma" w:cs="Tahoma"/>
          <w:color w:val="auto"/>
          <w:sz w:val="22"/>
          <w:szCs w:val="22"/>
          <w:lang w:val="en-US"/>
        </w:rPr>
        <w:t>Pembentukan dan Susunan Perangkat Daerah</w:t>
      </w:r>
      <w:r>
        <w:rPr>
          <w:rFonts w:hint="default" w:ascii="Tahoma" w:hAnsi="Tahoma" w:cs="Tahoma"/>
          <w:color w:val="auto"/>
          <w:sz w:val="22"/>
          <w:szCs w:val="22"/>
        </w:rPr>
        <w:t>.</w:t>
      </w:r>
      <w:r>
        <w:rPr>
          <w:rFonts w:hint="default" w:ascii="Tahoma" w:hAnsi="Tahoma" w:cs="Tahoma"/>
          <w:color w:val="auto"/>
          <w:sz w:val="22"/>
          <w:szCs w:val="22"/>
          <w:lang w:val="en-US"/>
        </w:rPr>
        <w:t xml:space="preserve"> </w:t>
      </w:r>
      <w:r>
        <w:rPr>
          <w:rFonts w:hint="default" w:ascii="Tahoma" w:hAnsi="Tahoma" w:cs="Tahoma"/>
          <w:color w:val="auto"/>
          <w:sz w:val="22"/>
          <w:szCs w:val="22"/>
        </w:rPr>
        <w:t xml:space="preserve">Berdasarkan Peraturan Gubernur Sumatera Barat Nomor 116 Tahun 2017 tentang </w:t>
      </w:r>
      <w:r>
        <w:rPr>
          <w:rFonts w:hint="default" w:ascii="Tahoma" w:hAnsi="Tahoma" w:cs="Tahoma"/>
          <w:sz w:val="22"/>
          <w:szCs w:val="22"/>
        </w:rPr>
        <w:t>Perubahan Kedua Atas Peraturan Gubernur Sumatera Barat Nomor 68 Tahun 2016 tentang Kedudukan, Susunan Organisasi, Tugas dan Fungsi serta Tata Kerja Sekretariat Daerah Provinsi Sumatera Barat dan Peraturan Gubernur Sumatera Barat Nomor 69 Tahun 2018 tentang Uraian Tugas Pokok dan Fungsi Sekretariat Daerah Provinsi Sumatera Barat</w:t>
      </w:r>
      <w:r>
        <w:rPr>
          <w:rFonts w:hint="default" w:ascii="Tahoma" w:hAnsi="Tahoma" w:cs="Tahoma"/>
          <w:color w:val="auto"/>
          <w:sz w:val="22"/>
          <w:szCs w:val="22"/>
        </w:rPr>
        <w:t xml:space="preserve">, </w:t>
      </w:r>
      <w:r>
        <w:rPr>
          <w:rFonts w:hint="default" w:ascii="Tahoma" w:hAnsi="Tahoma" w:cs="Tahoma"/>
          <w:sz w:val="22"/>
          <w:szCs w:val="22"/>
        </w:rPr>
        <w:t xml:space="preserve">Biro Administrasi Pengadaan dan Pengelolaan Barang Milik Daerah mempunyai tugas pokok menyelenggarakan perumusan kebijakan daerah  terkait barang milik daerah dan pengadaan barang dan jasa serta melaksanakan koordinasi, fasilitasi, pelaporan pelaksanaan perencanaan, pembinaan dan pengelolaan barang milik daerah serta penyelenggaraan layanan pengadaan barang dan jasa. </w:t>
      </w:r>
    </w:p>
    <w:p>
      <w:pPr>
        <w:pStyle w:val="9"/>
        <w:spacing w:before="120" w:line="240" w:lineRule="auto"/>
        <w:ind w:firstLine="720"/>
        <w:jc w:val="both"/>
        <w:rPr>
          <w:rFonts w:hint="default" w:ascii="Tahoma" w:hAnsi="Tahoma" w:cs="Tahoma"/>
          <w:sz w:val="22"/>
          <w:szCs w:val="22"/>
        </w:rPr>
      </w:pPr>
      <w:r>
        <w:rPr>
          <w:rFonts w:hint="default" w:ascii="Tahoma" w:hAnsi="Tahoma" w:cs="Tahoma"/>
          <w:sz w:val="22"/>
          <w:szCs w:val="22"/>
        </w:rPr>
        <w:t>Dalam menyelenggarakan tugas pokok, Biro Administrasi Pengadaan dan Pengelolaan Barang Milik Daerah</w:t>
      </w:r>
      <w:r>
        <w:rPr>
          <w:rFonts w:hint="default" w:ascii="Tahoma" w:hAnsi="Tahoma" w:cs="Tahoma"/>
          <w:sz w:val="22"/>
          <w:szCs w:val="22"/>
          <w:lang w:val="en-US"/>
        </w:rPr>
        <w:t xml:space="preserve"> </w:t>
      </w:r>
      <w:r>
        <w:rPr>
          <w:rFonts w:hint="default" w:ascii="Tahoma" w:hAnsi="Tahoma" w:cs="Tahoma"/>
          <w:sz w:val="22"/>
          <w:szCs w:val="22"/>
        </w:rPr>
        <w:t xml:space="preserve">mempunyai fungsi </w:t>
      </w:r>
      <w:r>
        <w:rPr>
          <w:rFonts w:hint="default" w:ascii="Tahoma" w:hAnsi="Tahoma" w:cs="Tahoma"/>
          <w:sz w:val="22"/>
          <w:szCs w:val="22"/>
          <w:lang w:val="en-US"/>
        </w:rPr>
        <w:t>sebagai berikut</w:t>
      </w:r>
      <w:r>
        <w:rPr>
          <w:rFonts w:hint="default" w:ascii="Tahoma" w:hAnsi="Tahoma" w:cs="Tahoma"/>
          <w:sz w:val="22"/>
          <w:szCs w:val="22"/>
        </w:rPr>
        <w:t xml:space="preserve"> :</w:t>
      </w:r>
    </w:p>
    <w:p>
      <w:pPr>
        <w:pStyle w:val="9"/>
        <w:numPr>
          <w:ilvl w:val="0"/>
          <w:numId w:val="1"/>
        </w:numPr>
        <w:spacing w:line="240" w:lineRule="auto"/>
        <w:ind w:left="426" w:hanging="426"/>
        <w:jc w:val="both"/>
        <w:rPr>
          <w:rFonts w:hint="default" w:ascii="Tahoma" w:hAnsi="Tahoma" w:cs="Tahoma"/>
          <w:sz w:val="22"/>
          <w:szCs w:val="22"/>
        </w:rPr>
      </w:pPr>
      <w:r>
        <w:rPr>
          <w:rFonts w:hint="default" w:ascii="Tahoma" w:hAnsi="Tahoma" w:cs="Tahoma"/>
          <w:sz w:val="22"/>
          <w:szCs w:val="22"/>
        </w:rPr>
        <w:t xml:space="preserve">Penyelenggaraan perumusan kebijakan daerah di bidang perencanaan, pembinaan dan pengelolaan barang milik daerah serta pengadaan barang dan jasa; </w:t>
      </w:r>
    </w:p>
    <w:p>
      <w:pPr>
        <w:pStyle w:val="9"/>
        <w:numPr>
          <w:ilvl w:val="0"/>
          <w:numId w:val="1"/>
        </w:numPr>
        <w:spacing w:line="240" w:lineRule="auto"/>
        <w:ind w:left="426" w:hanging="426"/>
        <w:jc w:val="both"/>
        <w:rPr>
          <w:rFonts w:hint="default" w:ascii="Tahoma" w:hAnsi="Tahoma" w:cs="Tahoma"/>
          <w:sz w:val="22"/>
          <w:szCs w:val="22"/>
        </w:rPr>
      </w:pPr>
      <w:r>
        <w:rPr>
          <w:rFonts w:hint="default" w:ascii="Tahoma" w:hAnsi="Tahoma" w:cs="Tahoma"/>
          <w:sz w:val="22"/>
          <w:szCs w:val="22"/>
        </w:rPr>
        <w:t>Penyelenggaraan perencanaan, pembinaan dan pengelolaan barang milik daerah serta pengadaan barang dan jasa; dan</w:t>
      </w:r>
    </w:p>
    <w:p>
      <w:pPr>
        <w:pStyle w:val="9"/>
        <w:numPr>
          <w:ilvl w:val="0"/>
          <w:numId w:val="1"/>
        </w:numPr>
        <w:spacing w:line="240" w:lineRule="auto"/>
        <w:ind w:left="426" w:hanging="426"/>
        <w:jc w:val="both"/>
        <w:rPr>
          <w:rFonts w:hint="default" w:ascii="Tahoma" w:hAnsi="Tahoma" w:cs="Tahoma"/>
          <w:sz w:val="22"/>
          <w:szCs w:val="22"/>
        </w:rPr>
      </w:pPr>
      <w:r>
        <w:rPr>
          <w:rFonts w:hint="default" w:ascii="Tahoma" w:hAnsi="Tahoma" w:cs="Tahoma"/>
          <w:sz w:val="22"/>
          <w:szCs w:val="22"/>
        </w:rPr>
        <w:t>Penyelenggaraan pelaporan dan evaluasi pelaksanaan kebijakan di bidang perencanaan, pembinaan dan pengelolaan barang milik daerah serta pengadaan barang dan jasa.</w:t>
      </w:r>
    </w:p>
    <w:p>
      <w:pPr>
        <w:pStyle w:val="9"/>
        <w:spacing w:line="240" w:lineRule="auto"/>
        <w:ind w:left="426"/>
        <w:jc w:val="both"/>
        <w:rPr>
          <w:rFonts w:hint="default" w:ascii="Tahoma" w:hAnsi="Tahoma" w:cs="Tahoma"/>
          <w:sz w:val="22"/>
          <w:szCs w:val="22"/>
        </w:rPr>
      </w:pPr>
    </w:p>
    <w:p>
      <w:pPr>
        <w:spacing w:after="120" w:line="240" w:lineRule="auto"/>
        <w:ind w:firstLine="720"/>
        <w:jc w:val="both"/>
        <w:rPr>
          <w:rFonts w:hint="default" w:ascii="Tahoma" w:hAnsi="Tahoma" w:cs="Tahoma"/>
          <w:sz w:val="22"/>
          <w:szCs w:val="22"/>
        </w:rPr>
      </w:pPr>
      <w:r>
        <w:rPr>
          <w:rFonts w:hint="default" w:ascii="Tahoma" w:hAnsi="Tahoma" w:cs="Tahoma"/>
          <w:sz w:val="22"/>
          <w:szCs w:val="22"/>
        </w:rPr>
        <w:t>Biro Administrasi Pengadaan dan Pengelolaan Barang Milik Daerah dalam pelaksanaan tugas sehari-harinya mempunyai rincian tugas meliputi :</w:t>
      </w:r>
    </w:p>
    <w:p>
      <w:pPr>
        <w:pStyle w:val="8"/>
        <w:numPr>
          <w:ilvl w:val="0"/>
          <w:numId w:val="2"/>
        </w:numPr>
        <w:spacing w:after="120" w:line="240" w:lineRule="auto"/>
        <w:ind w:left="426" w:hanging="426"/>
        <w:jc w:val="both"/>
        <w:rPr>
          <w:rFonts w:hint="default" w:ascii="Tahoma" w:hAnsi="Tahoma" w:cs="Tahoma"/>
          <w:sz w:val="22"/>
          <w:szCs w:val="22"/>
        </w:rPr>
      </w:pPr>
      <w:r>
        <w:rPr>
          <w:rFonts w:hint="default" w:ascii="Tahoma" w:hAnsi="Tahoma" w:cs="Tahoma"/>
          <w:sz w:val="22"/>
          <w:szCs w:val="22"/>
        </w:rPr>
        <w:t>Menyelenggarakan penyusunan kebijakan daerah di bidang barang milik daerah dan pengadaan barang dan jasa;</w:t>
      </w:r>
    </w:p>
    <w:p>
      <w:pPr>
        <w:pStyle w:val="8"/>
        <w:numPr>
          <w:ilvl w:val="0"/>
          <w:numId w:val="2"/>
        </w:numPr>
        <w:spacing w:after="120" w:line="240" w:lineRule="auto"/>
        <w:ind w:left="426" w:hanging="426"/>
        <w:jc w:val="both"/>
        <w:rPr>
          <w:rFonts w:hint="default" w:ascii="Tahoma" w:hAnsi="Tahoma" w:cs="Tahoma"/>
          <w:sz w:val="22"/>
          <w:szCs w:val="22"/>
        </w:rPr>
      </w:pPr>
      <w:r>
        <w:rPr>
          <w:rFonts w:hint="default" w:ascii="Tahoma" w:hAnsi="Tahoma" w:cs="Tahoma"/>
          <w:sz w:val="22"/>
          <w:szCs w:val="22"/>
        </w:rPr>
        <w:t>Menyelenggarakan koordinasi dan fasilitasi dalam pelaksanaan perencanaan, pembinaan dan pengelolaan barang milik daerah serta layanan pengadaan barang dan jasa;</w:t>
      </w:r>
    </w:p>
    <w:p>
      <w:pPr>
        <w:pStyle w:val="8"/>
        <w:numPr>
          <w:ilvl w:val="0"/>
          <w:numId w:val="2"/>
        </w:numPr>
        <w:spacing w:after="120" w:line="240" w:lineRule="auto"/>
        <w:ind w:left="426" w:hanging="426"/>
        <w:jc w:val="both"/>
        <w:rPr>
          <w:rFonts w:hint="default" w:ascii="Tahoma" w:hAnsi="Tahoma" w:cs="Tahoma"/>
          <w:sz w:val="22"/>
          <w:szCs w:val="22"/>
        </w:rPr>
      </w:pPr>
      <w:r>
        <w:rPr>
          <w:rFonts w:hint="default" w:ascii="Tahoma" w:hAnsi="Tahoma" w:cs="Tahoma"/>
          <w:sz w:val="22"/>
          <w:szCs w:val="22"/>
        </w:rPr>
        <w:t>Menyelenggarakan perencanaan dan pengadaan barang dan jasa;</w:t>
      </w:r>
    </w:p>
    <w:p>
      <w:pPr>
        <w:pStyle w:val="8"/>
        <w:numPr>
          <w:ilvl w:val="0"/>
          <w:numId w:val="2"/>
        </w:numPr>
        <w:spacing w:after="120" w:line="240" w:lineRule="auto"/>
        <w:ind w:left="426" w:hanging="426"/>
        <w:jc w:val="both"/>
        <w:rPr>
          <w:rFonts w:hint="default" w:ascii="Tahoma" w:hAnsi="Tahoma" w:cs="Tahoma"/>
          <w:sz w:val="22"/>
          <w:szCs w:val="22"/>
        </w:rPr>
      </w:pPr>
      <w:r>
        <w:rPr>
          <w:rFonts w:hint="default" w:ascii="Tahoma" w:hAnsi="Tahoma" w:cs="Tahoma"/>
          <w:sz w:val="22"/>
          <w:szCs w:val="22"/>
        </w:rPr>
        <w:t>Menyelenggarakan pembinaan barang milik daerah;</w:t>
      </w:r>
    </w:p>
    <w:p>
      <w:pPr>
        <w:pStyle w:val="8"/>
        <w:numPr>
          <w:ilvl w:val="0"/>
          <w:numId w:val="2"/>
        </w:numPr>
        <w:spacing w:after="120" w:line="240" w:lineRule="auto"/>
        <w:ind w:left="426" w:hanging="426"/>
        <w:jc w:val="both"/>
        <w:rPr>
          <w:rFonts w:hint="default" w:ascii="Tahoma" w:hAnsi="Tahoma" w:cs="Tahoma"/>
          <w:sz w:val="22"/>
          <w:szCs w:val="22"/>
        </w:rPr>
      </w:pPr>
      <w:r>
        <w:rPr>
          <w:rFonts w:hint="default" w:ascii="Tahoma" w:hAnsi="Tahoma" w:cs="Tahoma"/>
          <w:sz w:val="22"/>
          <w:szCs w:val="22"/>
        </w:rPr>
        <w:t>Menyelenggarakan pengelolaan barang milik daerah yang meliputi penatausahaan barang milik daerah, pemanfaatan barang milik daerah dan perubahan status hukum barang milik ;</w:t>
      </w:r>
    </w:p>
    <w:p>
      <w:pPr>
        <w:pStyle w:val="8"/>
        <w:numPr>
          <w:ilvl w:val="0"/>
          <w:numId w:val="2"/>
        </w:numPr>
        <w:spacing w:after="120" w:line="240" w:lineRule="auto"/>
        <w:ind w:left="426" w:hanging="426"/>
        <w:jc w:val="both"/>
        <w:rPr>
          <w:rFonts w:hint="default" w:ascii="Tahoma" w:hAnsi="Tahoma" w:cs="Tahoma"/>
          <w:sz w:val="22"/>
          <w:szCs w:val="22"/>
        </w:rPr>
      </w:pPr>
      <w:r>
        <w:rPr>
          <w:rFonts w:hint="default" w:ascii="Tahoma" w:hAnsi="Tahoma" w:cs="Tahoma"/>
          <w:sz w:val="22"/>
          <w:szCs w:val="22"/>
        </w:rPr>
        <w:t>Menyelenggarakan layanan pengadaan barang dan jasa;;</w:t>
      </w:r>
    </w:p>
    <w:p>
      <w:pPr>
        <w:pStyle w:val="8"/>
        <w:numPr>
          <w:ilvl w:val="0"/>
          <w:numId w:val="2"/>
        </w:numPr>
        <w:spacing w:after="120" w:line="240" w:lineRule="auto"/>
        <w:ind w:left="426" w:hanging="426"/>
        <w:jc w:val="both"/>
        <w:rPr>
          <w:rFonts w:hint="default" w:ascii="Tahoma" w:hAnsi="Tahoma" w:cs="Tahoma"/>
          <w:sz w:val="22"/>
          <w:szCs w:val="22"/>
        </w:rPr>
      </w:pPr>
      <w:r>
        <w:rPr>
          <w:rFonts w:hint="default" w:ascii="Tahoma" w:hAnsi="Tahoma" w:cs="Tahoma"/>
          <w:sz w:val="22"/>
          <w:szCs w:val="22"/>
        </w:rPr>
        <w:t>Menyelenggarakan tatausaha biro;</w:t>
      </w:r>
    </w:p>
    <w:p>
      <w:pPr>
        <w:pStyle w:val="8"/>
        <w:numPr>
          <w:ilvl w:val="0"/>
          <w:numId w:val="2"/>
        </w:numPr>
        <w:spacing w:after="120" w:line="240" w:lineRule="auto"/>
        <w:ind w:left="426" w:hanging="426"/>
        <w:jc w:val="both"/>
        <w:rPr>
          <w:rFonts w:hint="default" w:ascii="Tahoma" w:hAnsi="Tahoma" w:cs="Tahoma"/>
          <w:sz w:val="22"/>
          <w:szCs w:val="22"/>
        </w:rPr>
      </w:pPr>
      <w:r>
        <w:rPr>
          <w:rFonts w:hint="default" w:ascii="Tahoma" w:hAnsi="Tahoma" w:cs="Tahoma"/>
          <w:sz w:val="22"/>
          <w:szCs w:val="22"/>
        </w:rPr>
        <w:t>Melaksanakan pemantauan, evaluasi dan pelaporan pelaksanaan tugas di bidang perencanaan, pembinaan dan pengelolaan barang milik daerah serta layanan pengadaan barang dan jasa</w:t>
      </w:r>
    </w:p>
    <w:p>
      <w:pPr>
        <w:pStyle w:val="8"/>
        <w:numPr>
          <w:ilvl w:val="0"/>
          <w:numId w:val="2"/>
        </w:numPr>
        <w:spacing w:after="120" w:line="240" w:lineRule="auto"/>
        <w:ind w:left="426" w:hanging="426"/>
        <w:jc w:val="both"/>
        <w:rPr>
          <w:rFonts w:hint="default" w:ascii="Tahoma" w:hAnsi="Tahoma" w:cs="Tahoma"/>
          <w:sz w:val="22"/>
          <w:szCs w:val="22"/>
        </w:rPr>
      </w:pPr>
      <w:r>
        <w:rPr>
          <w:rFonts w:hint="default" w:ascii="Tahoma" w:hAnsi="Tahoma" w:cs="Tahoma"/>
          <w:sz w:val="22"/>
          <w:szCs w:val="22"/>
        </w:rPr>
        <w:t>Menyelenggarakan tugas kedinasan lain sesuai dengan tugas pokok dan fungsinya.</w:t>
      </w:r>
    </w:p>
    <w:p>
      <w:pPr>
        <w:spacing w:line="240" w:lineRule="auto"/>
        <w:ind w:firstLine="567"/>
        <w:jc w:val="both"/>
        <w:rPr>
          <w:rFonts w:hint="default" w:ascii="Tahoma" w:hAnsi="Tahoma" w:cs="Tahoma"/>
          <w:sz w:val="22"/>
          <w:szCs w:val="22"/>
          <w:lang w:val="zh-CN"/>
        </w:rPr>
      </w:pPr>
      <w:r>
        <w:rPr>
          <w:rFonts w:hint="default" w:ascii="Tahoma" w:hAnsi="Tahoma" w:cs="Tahoma"/>
          <w:color w:val="auto"/>
          <w:sz w:val="22"/>
          <w:szCs w:val="22"/>
          <w:lang w:val="en-US"/>
        </w:rPr>
        <w:t>S</w:t>
      </w:r>
      <w:r>
        <w:rPr>
          <w:rFonts w:hint="default" w:ascii="Tahoma" w:hAnsi="Tahoma" w:cs="Tahoma"/>
          <w:color w:val="auto"/>
          <w:sz w:val="22"/>
          <w:szCs w:val="22"/>
        </w:rPr>
        <w:t xml:space="preserve">truktur organisasi </w:t>
      </w:r>
      <w:r>
        <w:rPr>
          <w:rFonts w:hint="default" w:ascii="Tahoma" w:hAnsi="Tahoma" w:cs="Tahoma"/>
          <w:sz w:val="22"/>
          <w:szCs w:val="22"/>
        </w:rPr>
        <w:t>Biro Administrasi Pengadaan dan Pengelolaan Barang Milik Daerah</w:t>
      </w:r>
      <w:r>
        <w:rPr>
          <w:rFonts w:hint="default" w:ascii="Tahoma" w:hAnsi="Tahoma" w:cs="Tahoma"/>
          <w:color w:val="auto"/>
          <w:sz w:val="22"/>
          <w:szCs w:val="22"/>
          <w:lang w:val="en-US"/>
        </w:rPr>
        <w:t xml:space="preserve"> se</w:t>
      </w:r>
      <w:r>
        <w:rPr>
          <w:rFonts w:hint="default" w:ascii="Tahoma" w:hAnsi="Tahoma" w:cs="Tahoma"/>
          <w:color w:val="auto"/>
          <w:sz w:val="22"/>
          <w:szCs w:val="22"/>
          <w:lang w:val="zh-CN"/>
        </w:rPr>
        <w:t>suai dengan</w:t>
      </w:r>
      <w:r>
        <w:rPr>
          <w:rFonts w:hint="default" w:ascii="Tahoma" w:hAnsi="Tahoma" w:cs="Tahoma"/>
          <w:color w:val="auto"/>
          <w:sz w:val="22"/>
          <w:szCs w:val="22"/>
          <w:lang w:val="en-US"/>
        </w:rPr>
        <w:t xml:space="preserve"> Peraturan</w:t>
      </w:r>
      <w:r>
        <w:rPr>
          <w:rFonts w:hint="default" w:ascii="Tahoma" w:hAnsi="Tahoma" w:cs="Tahoma"/>
          <w:sz w:val="22"/>
          <w:szCs w:val="22"/>
        </w:rPr>
        <w:t xml:space="preserve"> </w:t>
      </w:r>
      <w:r>
        <w:rPr>
          <w:rFonts w:hint="default" w:ascii="Tahoma" w:hAnsi="Tahoma" w:cs="Tahoma"/>
          <w:color w:val="auto"/>
          <w:sz w:val="22"/>
          <w:szCs w:val="22"/>
          <w:lang w:val="zh-CN"/>
        </w:rPr>
        <w:t>Gubernur Sumatera Barat</w:t>
      </w:r>
      <w:r>
        <w:rPr>
          <w:rFonts w:hint="default" w:ascii="Tahoma" w:hAnsi="Tahoma" w:cs="Tahoma"/>
          <w:color w:val="auto"/>
          <w:sz w:val="22"/>
          <w:szCs w:val="22"/>
          <w:lang w:val="en-US"/>
        </w:rPr>
        <w:t xml:space="preserve"> Nomor </w:t>
      </w:r>
      <w:r>
        <w:rPr>
          <w:rFonts w:hint="default" w:ascii="Tahoma" w:hAnsi="Tahoma" w:cs="Tahoma"/>
          <w:color w:val="auto"/>
          <w:sz w:val="22"/>
          <w:szCs w:val="22"/>
          <w:lang w:val="zh-CN"/>
        </w:rPr>
        <w:t>69</w:t>
      </w:r>
      <w:r>
        <w:rPr>
          <w:rFonts w:hint="default" w:ascii="Tahoma" w:hAnsi="Tahoma" w:cs="Tahoma"/>
          <w:sz w:val="22"/>
          <w:szCs w:val="22"/>
          <w:lang w:val="en-US"/>
        </w:rPr>
        <w:t xml:space="preserve"> Tahun 201</w:t>
      </w:r>
      <w:r>
        <w:rPr>
          <w:rFonts w:hint="default" w:ascii="Tahoma" w:hAnsi="Tahoma" w:cs="Tahoma"/>
          <w:sz w:val="22"/>
          <w:szCs w:val="22"/>
          <w:lang w:val="zh-CN"/>
        </w:rPr>
        <w:t>8</w:t>
      </w:r>
      <w:r>
        <w:rPr>
          <w:rFonts w:hint="default" w:ascii="Tahoma" w:hAnsi="Tahoma" w:cs="Tahoma"/>
          <w:sz w:val="22"/>
          <w:szCs w:val="22"/>
          <w:lang w:val="en-US"/>
        </w:rPr>
        <w:t xml:space="preserve"> tersebut</w:t>
      </w:r>
      <w:r>
        <w:rPr>
          <w:rFonts w:hint="default" w:ascii="Tahoma" w:hAnsi="Tahoma" w:cs="Tahoma"/>
          <w:sz w:val="22"/>
          <w:szCs w:val="22"/>
        </w:rPr>
        <w:t xml:space="preserve"> terdiri dari Kepala Biro Administrasi Pengadaan dan Pengelolaan Barang Milik Daerah yang memimpin pelaksanaan tugas dan fungsi tersebut, dan membawahi </w:t>
      </w:r>
      <w:r>
        <w:rPr>
          <w:rFonts w:hint="default" w:ascii="Tahoma" w:hAnsi="Tahoma" w:cs="Tahoma"/>
          <w:sz w:val="22"/>
          <w:szCs w:val="22"/>
          <w:lang w:val="zh-CN"/>
        </w:rPr>
        <w:t>:</w:t>
      </w:r>
    </w:p>
    <w:p>
      <w:pPr>
        <w:pStyle w:val="8"/>
        <w:numPr>
          <w:ilvl w:val="0"/>
          <w:numId w:val="3"/>
        </w:numPr>
        <w:tabs>
          <w:tab w:val="left" w:pos="1100"/>
          <w:tab w:val="clear" w:pos="425"/>
        </w:tabs>
        <w:bidi w:val="0"/>
        <w:ind w:left="1100" w:leftChars="0" w:hanging="440" w:firstLineChars="0"/>
        <w:rPr>
          <w:rFonts w:hint="default" w:ascii="Tahoma" w:hAnsi="Tahoma" w:cs="Tahoma"/>
          <w:sz w:val="22"/>
          <w:szCs w:val="22"/>
          <w:lang w:val="zh-CN"/>
        </w:rPr>
      </w:pPr>
      <w:r>
        <w:rPr>
          <w:rFonts w:hint="default" w:ascii="Tahoma" w:hAnsi="Tahoma" w:cs="Tahoma"/>
          <w:sz w:val="22"/>
          <w:szCs w:val="22"/>
          <w:lang w:val="zh-CN"/>
        </w:rPr>
        <w:t>Bagian Bina Sarana;</w:t>
      </w:r>
    </w:p>
    <w:p>
      <w:pPr>
        <w:pStyle w:val="8"/>
        <w:numPr>
          <w:ilvl w:val="0"/>
          <w:numId w:val="3"/>
        </w:numPr>
        <w:tabs>
          <w:tab w:val="left" w:pos="1100"/>
          <w:tab w:val="clear" w:pos="425"/>
        </w:tabs>
        <w:bidi w:val="0"/>
        <w:ind w:left="1100" w:leftChars="0" w:hanging="440" w:firstLineChars="0"/>
        <w:rPr>
          <w:rFonts w:hint="default" w:ascii="Tahoma" w:hAnsi="Tahoma" w:cs="Tahoma"/>
          <w:sz w:val="22"/>
          <w:szCs w:val="22"/>
          <w:lang w:val="zh-CN"/>
        </w:rPr>
      </w:pPr>
      <w:r>
        <w:rPr>
          <w:rFonts w:hint="default" w:ascii="Tahoma" w:hAnsi="Tahoma" w:cs="Tahoma"/>
          <w:sz w:val="22"/>
          <w:szCs w:val="22"/>
          <w:lang w:val="zh-CN"/>
        </w:rPr>
        <w:t>Bagian Pengadaan Barang dan Jasa;</w:t>
      </w:r>
    </w:p>
    <w:p>
      <w:pPr>
        <w:pStyle w:val="8"/>
        <w:numPr>
          <w:ilvl w:val="0"/>
          <w:numId w:val="3"/>
        </w:numPr>
        <w:tabs>
          <w:tab w:val="left" w:pos="1100"/>
          <w:tab w:val="clear" w:pos="425"/>
        </w:tabs>
        <w:bidi w:val="0"/>
        <w:ind w:left="1100" w:leftChars="0" w:hanging="440" w:firstLineChars="0"/>
        <w:rPr>
          <w:rFonts w:hint="default" w:ascii="Tahoma" w:hAnsi="Tahoma" w:cs="Tahoma"/>
          <w:sz w:val="22"/>
          <w:szCs w:val="22"/>
          <w:lang w:val="zh-CN"/>
        </w:rPr>
      </w:pPr>
      <w:r>
        <w:rPr>
          <w:rFonts w:hint="default" w:ascii="Tahoma" w:hAnsi="Tahoma" w:cs="Tahoma"/>
          <w:sz w:val="22"/>
          <w:szCs w:val="22"/>
          <w:lang w:val="zh-CN"/>
        </w:rPr>
        <w:t>Bagian Pengelolaan Barang Milik Daerah; dan</w:t>
      </w:r>
    </w:p>
    <w:p>
      <w:pPr>
        <w:pStyle w:val="8"/>
        <w:numPr>
          <w:ilvl w:val="0"/>
          <w:numId w:val="3"/>
        </w:numPr>
        <w:tabs>
          <w:tab w:val="left" w:pos="1100"/>
          <w:tab w:val="clear" w:pos="425"/>
        </w:tabs>
        <w:bidi w:val="0"/>
        <w:ind w:left="1100" w:leftChars="0" w:hanging="440" w:firstLineChars="0"/>
        <w:rPr>
          <w:rFonts w:hint="default" w:ascii="Tahoma" w:hAnsi="Tahoma" w:cs="Tahoma"/>
          <w:sz w:val="22"/>
          <w:szCs w:val="22"/>
          <w:lang w:val="zh-CN"/>
        </w:rPr>
      </w:pPr>
      <w:r>
        <w:rPr>
          <w:rFonts w:hint="default" w:ascii="Tahoma" w:hAnsi="Tahoma" w:cs="Tahoma"/>
          <w:sz w:val="22"/>
          <w:szCs w:val="22"/>
          <w:lang w:val="zh-CN"/>
        </w:rPr>
        <w:t>Kelompok Jabatan Fungsional.</w:t>
      </w:r>
    </w:p>
    <w:p>
      <w:pPr>
        <w:spacing w:line="240" w:lineRule="auto"/>
        <w:ind w:firstLine="567"/>
        <w:jc w:val="both"/>
        <w:rPr>
          <w:rFonts w:hint="default" w:ascii="Tahoma" w:hAnsi="Tahoma" w:cs="Tahoma"/>
          <w:sz w:val="22"/>
          <w:szCs w:val="22"/>
        </w:rPr>
      </w:pPr>
      <w:r>
        <w:rPr>
          <w:rFonts w:hint="default" w:ascii="Tahoma" w:hAnsi="Tahoma" w:cs="Tahoma"/>
          <w:sz w:val="22"/>
          <w:szCs w:val="22"/>
          <w:lang w:val="zh-CN"/>
        </w:rPr>
        <w:t>S</w:t>
      </w:r>
      <w:r>
        <w:rPr>
          <w:rFonts w:hint="default" w:ascii="Tahoma" w:hAnsi="Tahoma" w:cs="Tahoma"/>
          <w:sz w:val="22"/>
          <w:szCs w:val="22"/>
        </w:rPr>
        <w:t>usunan organisasi Biro Administrasi Pengadaan dan Pengelolaan Barang Milik Daerah sebagai berikut :</w:t>
      </w:r>
    </w:p>
    <w:p>
      <w:pPr>
        <w:pStyle w:val="8"/>
        <w:numPr>
          <w:ilvl w:val="0"/>
          <w:numId w:val="4"/>
        </w:numPr>
        <w:spacing w:line="240" w:lineRule="auto"/>
        <w:jc w:val="both"/>
        <w:rPr>
          <w:rFonts w:hint="default" w:ascii="Tahoma" w:hAnsi="Tahoma" w:cs="Tahoma"/>
          <w:sz w:val="22"/>
          <w:szCs w:val="22"/>
        </w:rPr>
      </w:pPr>
      <w:r>
        <w:rPr>
          <w:rFonts w:hint="default" w:ascii="Tahoma" w:hAnsi="Tahoma" w:cs="Tahoma"/>
          <w:sz w:val="22"/>
          <w:szCs w:val="22"/>
        </w:rPr>
        <w:t>Kepala Biro</w:t>
      </w:r>
    </w:p>
    <w:p>
      <w:pPr>
        <w:pStyle w:val="8"/>
        <w:numPr>
          <w:ilvl w:val="0"/>
          <w:numId w:val="4"/>
        </w:numPr>
        <w:spacing w:line="240" w:lineRule="auto"/>
        <w:jc w:val="both"/>
        <w:rPr>
          <w:rFonts w:hint="default" w:ascii="Tahoma" w:hAnsi="Tahoma" w:cs="Tahoma"/>
          <w:sz w:val="22"/>
          <w:szCs w:val="22"/>
        </w:rPr>
      </w:pPr>
      <w:r>
        <w:rPr>
          <w:rFonts w:hint="default" w:ascii="Tahoma" w:hAnsi="Tahoma" w:cs="Tahoma"/>
          <w:sz w:val="22"/>
          <w:szCs w:val="22"/>
          <w:lang w:val="id-ID"/>
        </w:rPr>
        <w:t xml:space="preserve">Kepala </w:t>
      </w:r>
      <w:r>
        <w:rPr>
          <w:rFonts w:hint="default" w:ascii="Tahoma" w:hAnsi="Tahoma" w:cs="Tahoma"/>
          <w:sz w:val="22"/>
          <w:szCs w:val="22"/>
        </w:rPr>
        <w:t>Bagian Bina Sarana terdiri dari :</w:t>
      </w:r>
    </w:p>
    <w:p>
      <w:pPr>
        <w:pStyle w:val="8"/>
        <w:numPr>
          <w:ilvl w:val="0"/>
          <w:numId w:val="5"/>
        </w:numPr>
        <w:spacing w:line="240" w:lineRule="auto"/>
        <w:ind w:left="1560"/>
        <w:jc w:val="both"/>
        <w:rPr>
          <w:rFonts w:hint="default" w:ascii="Tahoma" w:hAnsi="Tahoma" w:cs="Tahoma"/>
          <w:sz w:val="22"/>
          <w:szCs w:val="22"/>
        </w:rPr>
      </w:pPr>
      <w:r>
        <w:rPr>
          <w:rFonts w:hint="default" w:ascii="Tahoma" w:hAnsi="Tahoma" w:cs="Tahoma"/>
          <w:sz w:val="22"/>
          <w:szCs w:val="22"/>
          <w:lang w:val="id-ID"/>
        </w:rPr>
        <w:t xml:space="preserve">Kepala </w:t>
      </w:r>
      <w:r>
        <w:rPr>
          <w:rFonts w:hint="default" w:ascii="Tahoma" w:hAnsi="Tahoma" w:cs="Tahoma"/>
          <w:sz w:val="22"/>
          <w:szCs w:val="22"/>
        </w:rPr>
        <w:t xml:space="preserve">Sub Bagian Tata Usaha </w:t>
      </w:r>
    </w:p>
    <w:p>
      <w:pPr>
        <w:pStyle w:val="8"/>
        <w:numPr>
          <w:ilvl w:val="0"/>
          <w:numId w:val="5"/>
        </w:numPr>
        <w:spacing w:line="240" w:lineRule="auto"/>
        <w:ind w:left="1560"/>
        <w:jc w:val="both"/>
        <w:rPr>
          <w:rFonts w:hint="default" w:ascii="Tahoma" w:hAnsi="Tahoma" w:cs="Tahoma"/>
          <w:sz w:val="22"/>
          <w:szCs w:val="22"/>
        </w:rPr>
      </w:pPr>
      <w:r>
        <w:rPr>
          <w:rFonts w:hint="default" w:ascii="Tahoma" w:hAnsi="Tahoma" w:cs="Tahoma"/>
          <w:sz w:val="22"/>
          <w:szCs w:val="22"/>
          <w:lang w:val="id-ID"/>
        </w:rPr>
        <w:t xml:space="preserve">Kepala </w:t>
      </w:r>
      <w:r>
        <w:rPr>
          <w:rFonts w:hint="default" w:ascii="Tahoma" w:hAnsi="Tahoma" w:cs="Tahoma"/>
          <w:sz w:val="22"/>
          <w:szCs w:val="22"/>
        </w:rPr>
        <w:t>Sub Bagian Perencanaan Pengadaan dan Barang Milik Daerah</w:t>
      </w:r>
    </w:p>
    <w:p>
      <w:pPr>
        <w:pStyle w:val="8"/>
        <w:numPr>
          <w:ilvl w:val="0"/>
          <w:numId w:val="5"/>
        </w:numPr>
        <w:spacing w:line="240" w:lineRule="auto"/>
        <w:ind w:left="1560"/>
        <w:jc w:val="both"/>
        <w:rPr>
          <w:rFonts w:hint="default" w:ascii="Tahoma" w:hAnsi="Tahoma" w:cs="Tahoma"/>
          <w:sz w:val="22"/>
          <w:szCs w:val="22"/>
        </w:rPr>
      </w:pPr>
      <w:r>
        <w:rPr>
          <w:rFonts w:hint="default" w:ascii="Tahoma" w:hAnsi="Tahoma" w:cs="Tahoma"/>
          <w:sz w:val="22"/>
          <w:szCs w:val="22"/>
          <w:lang w:val="id-ID"/>
        </w:rPr>
        <w:t xml:space="preserve">Kepala </w:t>
      </w:r>
      <w:r>
        <w:rPr>
          <w:rFonts w:hint="default" w:ascii="Tahoma" w:hAnsi="Tahoma" w:cs="Tahoma"/>
          <w:sz w:val="22"/>
          <w:szCs w:val="22"/>
        </w:rPr>
        <w:t>Sub Bagian Fasilitasi dan Pembinaan</w:t>
      </w:r>
    </w:p>
    <w:p>
      <w:pPr>
        <w:pStyle w:val="8"/>
        <w:numPr>
          <w:ilvl w:val="0"/>
          <w:numId w:val="4"/>
        </w:numPr>
        <w:spacing w:line="240" w:lineRule="auto"/>
        <w:jc w:val="both"/>
        <w:rPr>
          <w:rFonts w:hint="default" w:ascii="Tahoma" w:hAnsi="Tahoma" w:cs="Tahoma"/>
          <w:sz w:val="22"/>
          <w:szCs w:val="22"/>
        </w:rPr>
      </w:pPr>
      <w:r>
        <w:rPr>
          <w:rFonts w:hint="default" w:ascii="Tahoma" w:hAnsi="Tahoma" w:cs="Tahoma"/>
          <w:sz w:val="22"/>
          <w:szCs w:val="22"/>
        </w:rPr>
        <w:t>Bagian Pengadaan Barang dan Jasa terdiri dari :</w:t>
      </w:r>
    </w:p>
    <w:p>
      <w:pPr>
        <w:pStyle w:val="8"/>
        <w:numPr>
          <w:ilvl w:val="0"/>
          <w:numId w:val="6"/>
        </w:numPr>
        <w:spacing w:line="240" w:lineRule="auto"/>
        <w:ind w:left="1560"/>
        <w:jc w:val="both"/>
        <w:rPr>
          <w:rFonts w:hint="default" w:ascii="Tahoma" w:hAnsi="Tahoma" w:cs="Tahoma"/>
          <w:sz w:val="22"/>
          <w:szCs w:val="22"/>
        </w:rPr>
      </w:pPr>
      <w:r>
        <w:rPr>
          <w:rFonts w:hint="default" w:ascii="Tahoma" w:hAnsi="Tahoma" w:cs="Tahoma"/>
          <w:sz w:val="22"/>
          <w:szCs w:val="22"/>
          <w:lang w:val="id-ID"/>
        </w:rPr>
        <w:t xml:space="preserve">Kepala </w:t>
      </w:r>
      <w:r>
        <w:rPr>
          <w:rFonts w:hint="default" w:ascii="Tahoma" w:hAnsi="Tahoma" w:cs="Tahoma"/>
          <w:sz w:val="22"/>
          <w:szCs w:val="22"/>
        </w:rPr>
        <w:t xml:space="preserve">Sub Bagian </w:t>
      </w:r>
      <w:r>
        <w:rPr>
          <w:rFonts w:hint="default" w:ascii="Tahoma" w:hAnsi="Tahoma" w:cs="Tahoma"/>
          <w:sz w:val="22"/>
          <w:szCs w:val="22"/>
          <w:lang w:val="id-ID"/>
        </w:rPr>
        <w:t xml:space="preserve">Pelaksanaan </w:t>
      </w:r>
      <w:r>
        <w:rPr>
          <w:rFonts w:hint="default" w:ascii="Tahoma" w:hAnsi="Tahoma" w:cs="Tahoma"/>
          <w:sz w:val="22"/>
          <w:szCs w:val="22"/>
        </w:rPr>
        <w:t>Pengadaan Barang dan Jasa</w:t>
      </w:r>
    </w:p>
    <w:p>
      <w:pPr>
        <w:pStyle w:val="8"/>
        <w:numPr>
          <w:ilvl w:val="0"/>
          <w:numId w:val="6"/>
        </w:numPr>
        <w:spacing w:line="240" w:lineRule="auto"/>
        <w:ind w:left="1560"/>
        <w:jc w:val="both"/>
        <w:rPr>
          <w:rFonts w:hint="default" w:ascii="Tahoma" w:hAnsi="Tahoma" w:cs="Tahoma"/>
          <w:sz w:val="22"/>
          <w:szCs w:val="22"/>
        </w:rPr>
      </w:pPr>
      <w:r>
        <w:rPr>
          <w:rFonts w:hint="default" w:ascii="Tahoma" w:hAnsi="Tahoma" w:cs="Tahoma"/>
          <w:sz w:val="22"/>
          <w:szCs w:val="22"/>
          <w:lang w:val="id-ID"/>
        </w:rPr>
        <w:t xml:space="preserve">Kepala </w:t>
      </w:r>
      <w:r>
        <w:rPr>
          <w:rFonts w:hint="default" w:ascii="Tahoma" w:hAnsi="Tahoma" w:cs="Tahoma"/>
          <w:sz w:val="22"/>
          <w:szCs w:val="22"/>
        </w:rPr>
        <w:t xml:space="preserve">Sub Bagian </w:t>
      </w:r>
      <w:r>
        <w:rPr>
          <w:rFonts w:hint="default" w:ascii="Tahoma" w:hAnsi="Tahoma" w:cs="Tahoma"/>
          <w:sz w:val="22"/>
          <w:szCs w:val="22"/>
          <w:lang w:val="id-ID"/>
        </w:rPr>
        <w:t xml:space="preserve">Pembinaan </w:t>
      </w:r>
      <w:r>
        <w:rPr>
          <w:rFonts w:hint="default" w:ascii="Tahoma" w:hAnsi="Tahoma" w:cs="Tahoma"/>
          <w:sz w:val="22"/>
          <w:szCs w:val="22"/>
        </w:rPr>
        <w:t>Pengadaan Barang dan Jasa</w:t>
      </w:r>
    </w:p>
    <w:p>
      <w:pPr>
        <w:pStyle w:val="8"/>
        <w:numPr>
          <w:ilvl w:val="0"/>
          <w:numId w:val="6"/>
        </w:numPr>
        <w:tabs>
          <w:tab w:val="left" w:pos="1418"/>
        </w:tabs>
        <w:spacing w:line="240" w:lineRule="auto"/>
        <w:ind w:left="1418" w:hanging="218"/>
        <w:jc w:val="both"/>
        <w:rPr>
          <w:rFonts w:hint="default" w:ascii="Tahoma" w:hAnsi="Tahoma" w:cs="Tahoma"/>
          <w:sz w:val="22"/>
          <w:szCs w:val="22"/>
        </w:rPr>
      </w:pPr>
      <w:r>
        <w:rPr>
          <w:rFonts w:hint="default" w:ascii="Tahoma" w:hAnsi="Tahoma" w:cs="Tahoma"/>
          <w:sz w:val="22"/>
          <w:szCs w:val="22"/>
          <w:lang w:val="zh-CN"/>
        </w:rPr>
        <w:t xml:space="preserve">  </w:t>
      </w:r>
      <w:r>
        <w:rPr>
          <w:rFonts w:hint="default" w:ascii="Tahoma" w:hAnsi="Tahoma" w:cs="Tahoma"/>
          <w:sz w:val="22"/>
          <w:szCs w:val="22"/>
          <w:lang w:val="id-ID"/>
        </w:rPr>
        <w:t xml:space="preserve">Kepala </w:t>
      </w:r>
      <w:r>
        <w:rPr>
          <w:rFonts w:hint="default" w:ascii="Tahoma" w:hAnsi="Tahoma" w:cs="Tahoma"/>
          <w:sz w:val="22"/>
          <w:szCs w:val="22"/>
        </w:rPr>
        <w:t xml:space="preserve">Sub Bagian </w:t>
      </w:r>
      <w:r>
        <w:rPr>
          <w:rFonts w:hint="default" w:ascii="Tahoma" w:hAnsi="Tahoma" w:cs="Tahoma"/>
          <w:sz w:val="22"/>
          <w:szCs w:val="22"/>
          <w:lang w:val="id-ID"/>
        </w:rPr>
        <w:t xml:space="preserve">Pengelolaan Sistem Informasi </w:t>
      </w:r>
      <w:r>
        <w:rPr>
          <w:rFonts w:hint="default" w:ascii="Tahoma" w:hAnsi="Tahoma" w:cs="Tahoma"/>
          <w:sz w:val="22"/>
          <w:szCs w:val="22"/>
        </w:rPr>
        <w:t>Pengadaan Barang dan Jasa</w:t>
      </w:r>
    </w:p>
    <w:p>
      <w:pPr>
        <w:pStyle w:val="8"/>
        <w:numPr>
          <w:ilvl w:val="0"/>
          <w:numId w:val="4"/>
        </w:numPr>
        <w:spacing w:line="240" w:lineRule="auto"/>
        <w:jc w:val="both"/>
        <w:rPr>
          <w:rFonts w:hint="default" w:ascii="Tahoma" w:hAnsi="Tahoma" w:cs="Tahoma"/>
          <w:sz w:val="22"/>
          <w:szCs w:val="22"/>
        </w:rPr>
      </w:pPr>
      <w:r>
        <w:rPr>
          <w:rFonts w:hint="default" w:ascii="Tahoma" w:hAnsi="Tahoma" w:cs="Tahoma"/>
          <w:sz w:val="22"/>
          <w:szCs w:val="22"/>
        </w:rPr>
        <w:t>Bagian Pengelolaan Barang Milik Daerah terdiri dari :</w:t>
      </w:r>
    </w:p>
    <w:p>
      <w:pPr>
        <w:pStyle w:val="8"/>
        <w:numPr>
          <w:ilvl w:val="0"/>
          <w:numId w:val="7"/>
        </w:numPr>
        <w:spacing w:line="240" w:lineRule="auto"/>
        <w:ind w:left="1560"/>
        <w:jc w:val="both"/>
        <w:rPr>
          <w:rFonts w:hint="default" w:ascii="Tahoma" w:hAnsi="Tahoma" w:cs="Tahoma"/>
          <w:sz w:val="22"/>
          <w:szCs w:val="22"/>
        </w:rPr>
      </w:pPr>
      <w:r>
        <w:rPr>
          <w:rFonts w:hint="default" w:ascii="Tahoma" w:hAnsi="Tahoma" w:cs="Tahoma"/>
          <w:sz w:val="22"/>
          <w:szCs w:val="22"/>
          <w:lang w:val="id-ID"/>
        </w:rPr>
        <w:t xml:space="preserve">Kepala </w:t>
      </w:r>
      <w:r>
        <w:rPr>
          <w:rFonts w:hint="default" w:ascii="Tahoma" w:hAnsi="Tahoma" w:cs="Tahoma"/>
          <w:sz w:val="22"/>
          <w:szCs w:val="22"/>
        </w:rPr>
        <w:t>Sub Bagian Penatausahaan Barang Milik Daerah</w:t>
      </w:r>
    </w:p>
    <w:p>
      <w:pPr>
        <w:pStyle w:val="8"/>
        <w:numPr>
          <w:ilvl w:val="0"/>
          <w:numId w:val="7"/>
        </w:numPr>
        <w:spacing w:line="240" w:lineRule="auto"/>
        <w:ind w:left="1560"/>
        <w:jc w:val="both"/>
        <w:rPr>
          <w:rFonts w:hint="default" w:ascii="Tahoma" w:hAnsi="Tahoma" w:cs="Tahoma"/>
          <w:sz w:val="22"/>
          <w:szCs w:val="22"/>
        </w:rPr>
      </w:pPr>
      <w:r>
        <w:rPr>
          <w:rFonts w:hint="default" w:ascii="Tahoma" w:hAnsi="Tahoma" w:cs="Tahoma"/>
          <w:sz w:val="22"/>
          <w:szCs w:val="22"/>
          <w:lang w:val="id-ID"/>
        </w:rPr>
        <w:t xml:space="preserve">Kepala </w:t>
      </w:r>
      <w:r>
        <w:rPr>
          <w:rFonts w:hint="default" w:ascii="Tahoma" w:hAnsi="Tahoma" w:cs="Tahoma"/>
          <w:sz w:val="22"/>
          <w:szCs w:val="22"/>
        </w:rPr>
        <w:t>Sub Bagian Pemanfaatan Barang Milik Daerah</w:t>
      </w:r>
    </w:p>
    <w:p>
      <w:pPr>
        <w:pStyle w:val="8"/>
        <w:numPr>
          <w:ilvl w:val="0"/>
          <w:numId w:val="7"/>
        </w:numPr>
        <w:spacing w:line="240" w:lineRule="auto"/>
        <w:ind w:left="1560"/>
        <w:rPr>
          <w:rFonts w:hint="default" w:ascii="Tahoma" w:hAnsi="Tahoma" w:cs="Tahoma"/>
          <w:sz w:val="22"/>
          <w:szCs w:val="22"/>
        </w:rPr>
      </w:pPr>
      <w:r>
        <w:rPr>
          <w:rFonts w:hint="default" w:ascii="Tahoma" w:hAnsi="Tahoma" w:cs="Tahoma"/>
          <w:sz w:val="22"/>
          <w:szCs w:val="22"/>
          <w:lang w:val="id-ID"/>
        </w:rPr>
        <w:t xml:space="preserve">Kepala </w:t>
      </w:r>
      <w:r>
        <w:rPr>
          <w:rFonts w:hint="default" w:ascii="Tahoma" w:hAnsi="Tahoma" w:cs="Tahoma"/>
          <w:sz w:val="22"/>
          <w:szCs w:val="22"/>
        </w:rPr>
        <w:t>Sub Bagian Perubahan Status Hukum</w:t>
      </w:r>
    </w:p>
    <w:p>
      <w:pPr>
        <w:pStyle w:val="8"/>
        <w:numPr>
          <w:ilvl w:val="0"/>
          <w:numId w:val="0"/>
        </w:numPr>
        <w:spacing w:after="120" w:line="240" w:lineRule="auto"/>
        <w:contextualSpacing/>
        <w:jc w:val="both"/>
        <w:rPr>
          <w:rFonts w:hint="default" w:ascii="Tahoma" w:hAnsi="Tahoma" w:cs="Tahoma"/>
          <w:sz w:val="22"/>
          <w:szCs w:val="22"/>
        </w:rPr>
      </w:pPr>
    </w:p>
    <w:p>
      <w:pPr>
        <w:pStyle w:val="8"/>
        <w:numPr>
          <w:ilvl w:val="0"/>
          <w:numId w:val="0"/>
        </w:numPr>
        <w:spacing w:after="120" w:line="240" w:lineRule="auto"/>
        <w:contextualSpacing/>
        <w:jc w:val="both"/>
        <w:rPr>
          <w:rFonts w:hint="default" w:ascii="Tahoma" w:hAnsi="Tahoma" w:cs="Tahoma"/>
          <w:sz w:val="22"/>
          <w:szCs w:val="22"/>
        </w:rPr>
      </w:pPr>
    </w:p>
    <w:sectPr>
      <w:pgSz w:w="12242" w:h="18722"/>
      <w:pgMar w:top="1440" w:right="1440" w:bottom="1440" w:left="1440" w:header="709" w:footer="709"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5875"/>
    <w:multiLevelType w:val="multilevel"/>
    <w:tmpl w:val="09715875"/>
    <w:lvl w:ilvl="0" w:tentative="0">
      <w:start w:val="1"/>
      <w:numFmt w:val="bullet"/>
      <w:lvlText w:val=""/>
      <w:lvlJc w:val="left"/>
      <w:pPr>
        <w:ind w:left="1931" w:hanging="360"/>
      </w:pPr>
      <w:rPr>
        <w:rFonts w:hint="default" w:ascii="Symbol" w:hAnsi="Symbol"/>
      </w:rPr>
    </w:lvl>
    <w:lvl w:ilvl="1" w:tentative="0">
      <w:start w:val="1"/>
      <w:numFmt w:val="bullet"/>
      <w:lvlText w:val="o"/>
      <w:lvlJc w:val="left"/>
      <w:pPr>
        <w:ind w:left="2651" w:hanging="360"/>
      </w:pPr>
      <w:rPr>
        <w:rFonts w:hint="default" w:ascii="Courier New" w:hAnsi="Courier New" w:cs="Courier New"/>
      </w:rPr>
    </w:lvl>
    <w:lvl w:ilvl="2" w:tentative="0">
      <w:start w:val="1"/>
      <w:numFmt w:val="bullet"/>
      <w:lvlText w:val=""/>
      <w:lvlJc w:val="left"/>
      <w:pPr>
        <w:ind w:left="3371" w:hanging="360"/>
      </w:pPr>
      <w:rPr>
        <w:rFonts w:hint="default" w:ascii="Wingdings" w:hAnsi="Wingdings"/>
      </w:rPr>
    </w:lvl>
    <w:lvl w:ilvl="3" w:tentative="0">
      <w:start w:val="1"/>
      <w:numFmt w:val="bullet"/>
      <w:lvlText w:val=""/>
      <w:lvlJc w:val="left"/>
      <w:pPr>
        <w:ind w:left="4091" w:hanging="360"/>
      </w:pPr>
      <w:rPr>
        <w:rFonts w:hint="default" w:ascii="Symbol" w:hAnsi="Symbol"/>
      </w:rPr>
    </w:lvl>
    <w:lvl w:ilvl="4" w:tentative="0">
      <w:start w:val="1"/>
      <w:numFmt w:val="bullet"/>
      <w:lvlText w:val="o"/>
      <w:lvlJc w:val="left"/>
      <w:pPr>
        <w:ind w:left="4811" w:hanging="360"/>
      </w:pPr>
      <w:rPr>
        <w:rFonts w:hint="default" w:ascii="Courier New" w:hAnsi="Courier New" w:cs="Courier New"/>
      </w:rPr>
    </w:lvl>
    <w:lvl w:ilvl="5" w:tentative="0">
      <w:start w:val="1"/>
      <w:numFmt w:val="bullet"/>
      <w:lvlText w:val=""/>
      <w:lvlJc w:val="left"/>
      <w:pPr>
        <w:ind w:left="5531" w:hanging="360"/>
      </w:pPr>
      <w:rPr>
        <w:rFonts w:hint="default" w:ascii="Wingdings" w:hAnsi="Wingdings"/>
      </w:rPr>
    </w:lvl>
    <w:lvl w:ilvl="6" w:tentative="0">
      <w:start w:val="1"/>
      <w:numFmt w:val="bullet"/>
      <w:lvlText w:val=""/>
      <w:lvlJc w:val="left"/>
      <w:pPr>
        <w:ind w:left="6251" w:hanging="360"/>
      </w:pPr>
      <w:rPr>
        <w:rFonts w:hint="default" w:ascii="Symbol" w:hAnsi="Symbol"/>
      </w:rPr>
    </w:lvl>
    <w:lvl w:ilvl="7" w:tentative="0">
      <w:start w:val="1"/>
      <w:numFmt w:val="bullet"/>
      <w:lvlText w:val="o"/>
      <w:lvlJc w:val="left"/>
      <w:pPr>
        <w:ind w:left="6971" w:hanging="360"/>
      </w:pPr>
      <w:rPr>
        <w:rFonts w:hint="default" w:ascii="Courier New" w:hAnsi="Courier New" w:cs="Courier New"/>
      </w:rPr>
    </w:lvl>
    <w:lvl w:ilvl="8" w:tentative="0">
      <w:start w:val="1"/>
      <w:numFmt w:val="bullet"/>
      <w:lvlText w:val=""/>
      <w:lvlJc w:val="left"/>
      <w:pPr>
        <w:ind w:left="7691" w:hanging="360"/>
      </w:pPr>
      <w:rPr>
        <w:rFonts w:hint="default" w:ascii="Wingdings" w:hAnsi="Wingdings"/>
      </w:rPr>
    </w:lvl>
  </w:abstractNum>
  <w:abstractNum w:abstractNumId="1">
    <w:nsid w:val="2B09557A"/>
    <w:multiLevelType w:val="singleLevel"/>
    <w:tmpl w:val="2B09557A"/>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35CE561E"/>
    <w:multiLevelType w:val="multilevel"/>
    <w:tmpl w:val="35CE561E"/>
    <w:lvl w:ilvl="0" w:tentative="0">
      <w:start w:val="1"/>
      <w:numFmt w:val="bullet"/>
      <w:lvlText w:val=""/>
      <w:lvlJc w:val="left"/>
      <w:pPr>
        <w:ind w:left="1931" w:hanging="360"/>
      </w:pPr>
      <w:rPr>
        <w:rFonts w:hint="default" w:ascii="Symbol" w:hAnsi="Symbol"/>
      </w:rPr>
    </w:lvl>
    <w:lvl w:ilvl="1" w:tentative="0">
      <w:start w:val="1"/>
      <w:numFmt w:val="bullet"/>
      <w:lvlText w:val="o"/>
      <w:lvlJc w:val="left"/>
      <w:pPr>
        <w:ind w:left="2651" w:hanging="360"/>
      </w:pPr>
      <w:rPr>
        <w:rFonts w:hint="default" w:ascii="Courier New" w:hAnsi="Courier New" w:cs="Courier New"/>
      </w:rPr>
    </w:lvl>
    <w:lvl w:ilvl="2" w:tentative="0">
      <w:start w:val="1"/>
      <w:numFmt w:val="bullet"/>
      <w:lvlText w:val=""/>
      <w:lvlJc w:val="left"/>
      <w:pPr>
        <w:ind w:left="3371" w:hanging="360"/>
      </w:pPr>
      <w:rPr>
        <w:rFonts w:hint="default" w:ascii="Wingdings" w:hAnsi="Wingdings"/>
      </w:rPr>
    </w:lvl>
    <w:lvl w:ilvl="3" w:tentative="0">
      <w:start w:val="1"/>
      <w:numFmt w:val="bullet"/>
      <w:lvlText w:val=""/>
      <w:lvlJc w:val="left"/>
      <w:pPr>
        <w:ind w:left="4091" w:hanging="360"/>
      </w:pPr>
      <w:rPr>
        <w:rFonts w:hint="default" w:ascii="Symbol" w:hAnsi="Symbol"/>
      </w:rPr>
    </w:lvl>
    <w:lvl w:ilvl="4" w:tentative="0">
      <w:start w:val="1"/>
      <w:numFmt w:val="bullet"/>
      <w:lvlText w:val="o"/>
      <w:lvlJc w:val="left"/>
      <w:pPr>
        <w:ind w:left="4811" w:hanging="360"/>
      </w:pPr>
      <w:rPr>
        <w:rFonts w:hint="default" w:ascii="Courier New" w:hAnsi="Courier New" w:cs="Courier New"/>
      </w:rPr>
    </w:lvl>
    <w:lvl w:ilvl="5" w:tentative="0">
      <w:start w:val="1"/>
      <w:numFmt w:val="bullet"/>
      <w:lvlText w:val=""/>
      <w:lvlJc w:val="left"/>
      <w:pPr>
        <w:ind w:left="5531" w:hanging="360"/>
      </w:pPr>
      <w:rPr>
        <w:rFonts w:hint="default" w:ascii="Wingdings" w:hAnsi="Wingdings"/>
      </w:rPr>
    </w:lvl>
    <w:lvl w:ilvl="6" w:tentative="0">
      <w:start w:val="1"/>
      <w:numFmt w:val="bullet"/>
      <w:lvlText w:val=""/>
      <w:lvlJc w:val="left"/>
      <w:pPr>
        <w:ind w:left="6251" w:hanging="360"/>
      </w:pPr>
      <w:rPr>
        <w:rFonts w:hint="default" w:ascii="Symbol" w:hAnsi="Symbol"/>
      </w:rPr>
    </w:lvl>
    <w:lvl w:ilvl="7" w:tentative="0">
      <w:start w:val="1"/>
      <w:numFmt w:val="bullet"/>
      <w:lvlText w:val="o"/>
      <w:lvlJc w:val="left"/>
      <w:pPr>
        <w:ind w:left="6971" w:hanging="360"/>
      </w:pPr>
      <w:rPr>
        <w:rFonts w:hint="default" w:ascii="Courier New" w:hAnsi="Courier New" w:cs="Courier New"/>
      </w:rPr>
    </w:lvl>
    <w:lvl w:ilvl="8" w:tentative="0">
      <w:start w:val="1"/>
      <w:numFmt w:val="bullet"/>
      <w:lvlText w:val=""/>
      <w:lvlJc w:val="left"/>
      <w:pPr>
        <w:ind w:left="7691" w:hanging="360"/>
      </w:pPr>
      <w:rPr>
        <w:rFonts w:hint="default" w:ascii="Wingdings" w:hAnsi="Wingdings"/>
      </w:rPr>
    </w:lvl>
  </w:abstractNum>
  <w:abstractNum w:abstractNumId="3">
    <w:nsid w:val="41AF1298"/>
    <w:multiLevelType w:val="multilevel"/>
    <w:tmpl w:val="41AF1298"/>
    <w:lvl w:ilvl="0" w:tentative="0">
      <w:start w:val="1"/>
      <w:numFmt w:val="bullet"/>
      <w:lvlText w:val=""/>
      <w:lvlJc w:val="left"/>
      <w:pPr>
        <w:ind w:left="1931" w:hanging="360"/>
      </w:pPr>
      <w:rPr>
        <w:rFonts w:hint="default" w:ascii="Symbol" w:hAnsi="Symbol"/>
      </w:rPr>
    </w:lvl>
    <w:lvl w:ilvl="1" w:tentative="0">
      <w:start w:val="1"/>
      <w:numFmt w:val="bullet"/>
      <w:lvlText w:val="o"/>
      <w:lvlJc w:val="left"/>
      <w:pPr>
        <w:ind w:left="2651" w:hanging="360"/>
      </w:pPr>
      <w:rPr>
        <w:rFonts w:hint="default" w:ascii="Courier New" w:hAnsi="Courier New" w:cs="Courier New"/>
      </w:rPr>
    </w:lvl>
    <w:lvl w:ilvl="2" w:tentative="0">
      <w:start w:val="1"/>
      <w:numFmt w:val="bullet"/>
      <w:lvlText w:val=""/>
      <w:lvlJc w:val="left"/>
      <w:pPr>
        <w:ind w:left="3371" w:hanging="360"/>
      </w:pPr>
      <w:rPr>
        <w:rFonts w:hint="default" w:ascii="Wingdings" w:hAnsi="Wingdings"/>
      </w:rPr>
    </w:lvl>
    <w:lvl w:ilvl="3" w:tentative="0">
      <w:start w:val="1"/>
      <w:numFmt w:val="bullet"/>
      <w:lvlText w:val=""/>
      <w:lvlJc w:val="left"/>
      <w:pPr>
        <w:ind w:left="4091" w:hanging="360"/>
      </w:pPr>
      <w:rPr>
        <w:rFonts w:hint="default" w:ascii="Symbol" w:hAnsi="Symbol"/>
      </w:rPr>
    </w:lvl>
    <w:lvl w:ilvl="4" w:tentative="0">
      <w:start w:val="1"/>
      <w:numFmt w:val="bullet"/>
      <w:lvlText w:val="o"/>
      <w:lvlJc w:val="left"/>
      <w:pPr>
        <w:ind w:left="4811" w:hanging="360"/>
      </w:pPr>
      <w:rPr>
        <w:rFonts w:hint="default" w:ascii="Courier New" w:hAnsi="Courier New" w:cs="Courier New"/>
      </w:rPr>
    </w:lvl>
    <w:lvl w:ilvl="5" w:tentative="0">
      <w:start w:val="1"/>
      <w:numFmt w:val="bullet"/>
      <w:lvlText w:val=""/>
      <w:lvlJc w:val="left"/>
      <w:pPr>
        <w:ind w:left="5531" w:hanging="360"/>
      </w:pPr>
      <w:rPr>
        <w:rFonts w:hint="default" w:ascii="Wingdings" w:hAnsi="Wingdings"/>
      </w:rPr>
    </w:lvl>
    <w:lvl w:ilvl="6" w:tentative="0">
      <w:start w:val="1"/>
      <w:numFmt w:val="bullet"/>
      <w:lvlText w:val=""/>
      <w:lvlJc w:val="left"/>
      <w:pPr>
        <w:ind w:left="6251" w:hanging="360"/>
      </w:pPr>
      <w:rPr>
        <w:rFonts w:hint="default" w:ascii="Symbol" w:hAnsi="Symbol"/>
      </w:rPr>
    </w:lvl>
    <w:lvl w:ilvl="7" w:tentative="0">
      <w:start w:val="1"/>
      <w:numFmt w:val="bullet"/>
      <w:lvlText w:val="o"/>
      <w:lvlJc w:val="left"/>
      <w:pPr>
        <w:ind w:left="6971" w:hanging="360"/>
      </w:pPr>
      <w:rPr>
        <w:rFonts w:hint="default" w:ascii="Courier New" w:hAnsi="Courier New" w:cs="Courier New"/>
      </w:rPr>
    </w:lvl>
    <w:lvl w:ilvl="8" w:tentative="0">
      <w:start w:val="1"/>
      <w:numFmt w:val="bullet"/>
      <w:lvlText w:val=""/>
      <w:lvlJc w:val="left"/>
      <w:pPr>
        <w:ind w:left="7691" w:hanging="360"/>
      </w:pPr>
      <w:rPr>
        <w:rFonts w:hint="default" w:ascii="Wingdings" w:hAnsi="Wingdings"/>
      </w:rPr>
    </w:lvl>
  </w:abstractNum>
  <w:abstractNum w:abstractNumId="4">
    <w:nsid w:val="7714154E"/>
    <w:multiLevelType w:val="multilevel"/>
    <w:tmpl w:val="7714154E"/>
    <w:lvl w:ilvl="0" w:tentative="0">
      <w:start w:val="1"/>
      <w:numFmt w:val="decimal"/>
      <w:lvlText w:val="%1."/>
      <w:lvlJc w:val="left"/>
      <w:pPr>
        <w:ind w:left="1211" w:hanging="360"/>
      </w:pPr>
      <w:rPr>
        <w:rFonts w:hint="default" w:eastAsia="Calibri"/>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5">
    <w:nsid w:val="7A8F081E"/>
    <w:multiLevelType w:val="multilevel"/>
    <w:tmpl w:val="7A8F081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7F5F20C0"/>
    <w:multiLevelType w:val="multilevel"/>
    <w:tmpl w:val="7F5F20C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compatSetting w:name="compatibilityMode" w:uri="http://schemas.microsoft.com/office/word" w:val="12"/>
  </w:compat>
  <w:rsids>
    <w:rsidRoot w:val="008C5ABD"/>
    <w:rsid w:val="00050B97"/>
    <w:rsid w:val="000F6C7F"/>
    <w:rsid w:val="00185A6A"/>
    <w:rsid w:val="001A0C2E"/>
    <w:rsid w:val="001E3460"/>
    <w:rsid w:val="002C3646"/>
    <w:rsid w:val="002F16D3"/>
    <w:rsid w:val="00371C63"/>
    <w:rsid w:val="00421376"/>
    <w:rsid w:val="004232CC"/>
    <w:rsid w:val="008C5ABD"/>
    <w:rsid w:val="008E66D0"/>
    <w:rsid w:val="009C1FB5"/>
    <w:rsid w:val="00A42BFE"/>
    <w:rsid w:val="00B209DD"/>
    <w:rsid w:val="00BD65DA"/>
    <w:rsid w:val="00C8001E"/>
    <w:rsid w:val="00CD14A8"/>
    <w:rsid w:val="00CF6AC3"/>
    <w:rsid w:val="00EE2E08"/>
    <w:rsid w:val="00F611CE"/>
    <w:rsid w:val="00F61D61"/>
    <w:rsid w:val="00F849FA"/>
    <w:rsid w:val="03F838B2"/>
    <w:rsid w:val="30E03C15"/>
    <w:rsid w:val="52251D57"/>
    <w:rsid w:val="6F58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jc w:val="both"/>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b/>
      <w:bCs/>
      <w:sz w:val="28"/>
      <w:szCs w:val="28"/>
    </w:rPr>
  </w:style>
  <w:style w:type="character" w:default="1" w:styleId="6">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paragraph" w:customStyle="1" w:styleId="9">
    <w:name w:val="Default"/>
    <w:qFormat/>
    <w:uiPriority w:val="0"/>
    <w:pPr>
      <w:autoSpaceDE w:val="0"/>
      <w:autoSpaceDN w:val="0"/>
      <w:adjustRightInd w:val="0"/>
      <w:spacing w:after="0" w:line="240" w:lineRule="auto"/>
    </w:pPr>
    <w:rPr>
      <w:rFonts w:ascii="Bookman Old Style" w:hAnsi="Bookman Old Style" w:cs="Bookman Old Style" w:eastAsiaTheme="minorEastAsia"/>
      <w:color w:val="000000"/>
      <w:sz w:val="24"/>
      <w:szCs w:val="24"/>
      <w:lang w:val="id-ID" w:eastAsia="ko-KR"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366</Words>
  <Characters>2087</Characters>
  <Lines>17</Lines>
  <Paragraphs>4</Paragraphs>
  <TotalTime>5</TotalTime>
  <ScaleCrop>false</ScaleCrop>
  <LinksUpToDate>false</LinksUpToDate>
  <CharactersWithSpaces>2449</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2017-02-27T05:28:00Z</dcterms:created>
  <dc:creator>OK</dc:creator>
  <cp:lastModifiedBy>LENOVO</cp:lastModifiedBy>
  <cp:lastPrinted>2017-02-27T07:04:00Z</cp:lastPrinted>
  <dcterms:modified xsi:type="dcterms:W3CDTF">2020-01-27T04:23:01Z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1057-11.2.0.9144</vt:lpwstr>
  </property>
</Properties>
</file>